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954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Alteration Of Main Objects</w:t>
      </w:r>
    </w:p>
    <w:p w:rsidR="00000000" w:rsidRDefault="00977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977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"RESOLVED THAT pursuant to the provisions of Section 17 and other applicable provisions, if any, of the Companies Act, 1956, Clause III(A) of the Memorandum of Association of the Company be and is hereby altered by substituting </w:t>
      </w:r>
      <w:r>
        <w:t>the existing sub clauses ______ with the following:</w:t>
      </w:r>
    </w:p>
    <w:p w:rsidR="00000000" w:rsidRDefault="00977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___________________________</w:t>
      </w:r>
    </w:p>
    <w:p w:rsidR="00000000" w:rsidRDefault="00977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___________________________</w:t>
      </w:r>
    </w:p>
    <w:p w:rsidR="00000000" w:rsidRDefault="00977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RESOLVED FURTHER THAT an Extraordinary General Meeting be held on ____ at ____________ at ____A.M. to get the approval of the members to the p</w:t>
      </w:r>
      <w:r>
        <w:t>roposed alteration in the Memorandum of Association.</w:t>
      </w:r>
    </w:p>
    <w:p w:rsidR="00000000" w:rsidRDefault="00977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RESOLVED FURTHER THAT a draft of the resolution together with the explanatory statement, a draft of which is tabled before the meeting be included in the notice to be issued for convening of Extra Ordina</w:t>
      </w:r>
      <w:r>
        <w:t xml:space="preserve">ry General Meeting." </w:t>
      </w:r>
    </w:p>
    <w:p w:rsidR="00000000" w:rsidRDefault="009779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RESOLVED FURTHER THAT Mr. ___________, Director/Secretary of the Company be and is hereby authorised to take all necessary steps to give effect to the said resolution."</w:t>
      </w:r>
    </w:p>
    <w:p w:rsidR="00977962" w:rsidRDefault="00977962">
      <w:pPr>
        <w:pStyle w:val="Normal0"/>
        <w:rPr>
          <w:rFonts w:ascii="Times New Roman" w:eastAsia="Times New Roman" w:hAnsi="Times New Roman"/>
        </w:rPr>
      </w:pPr>
    </w:p>
    <w:sectPr w:rsidR="00977962">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954F0"/>
    <w:rsid w:val="00977962"/>
    <w:rsid w:val="00B95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2017-01-03T11:53:00Z</dcterms:created>
  <dcterms:modified xsi:type="dcterms:W3CDTF">2017-01-03T11:53:00Z</dcterms:modified>
</cp:coreProperties>
</file>