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77B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Before The Hon'ble District Consumer Redressal Forum At Shimla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No. : _________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     Complainant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  </w:t>
      </w:r>
      <w:r>
        <w:t>   Respondents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Reply on behalf of the respondent No. ________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Respectfully Sheweth:- 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Preliminary Submissions/Objections: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  That the application is not maintainable.  __  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On Merits: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     That the contents of this para of application are wrong and d</w:t>
      </w:r>
      <w:r>
        <w:t>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5. </w:t>
      </w:r>
      <w:r>
        <w:t>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        That t</w:t>
      </w:r>
      <w:r>
        <w:t>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9. 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       That the contents of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11.       That the contents o</w:t>
      </w:r>
      <w:r>
        <w:t>f this para of application are wrong and denied. 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12.    It is, therefore, most respectfully prayed that the present application is false, frivolous, vexatious and lacking in material substance and therefore deserves to be dismissed and may kindly be dis</w:t>
      </w:r>
      <w:r>
        <w:t xml:space="preserve">missed in the interest of justice with costs. 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Shimla                                                              Replying Respondent No. _____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                   Through, Advocate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DIST</w:t>
      </w:r>
      <w:r>
        <w:rPr>
          <w:b/>
        </w:rPr>
        <w:t>RICT CONSUMER DISPUTE REDRESSAL FORUM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AT SHIMLA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MA No.: ______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       Applicant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     Respondents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</w:t>
      </w:r>
      <w:r>
        <w:t xml:space="preserve">                       Affidavit in support of reply 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>          I,______, do hereby solemnly affirm and declare as under:-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    That the accompanying reply has been prepared under my instructions.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   That the contents of paras 1 to _____ of the prelimin</w:t>
      </w:r>
      <w:r>
        <w:t>ary objections/submission and paras 1 to ____ of the reply on merit are correct and true to the best of my knowledge.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    That I further solemnly affirm and declare that this affidavit of mine is correct and true to the best of my knowledge and no part o</w:t>
      </w:r>
      <w:r>
        <w:t>f it is false and nothing material has been concealed therefrom.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  Affirmed at Shimla this the ______.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Deponent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BEFORE THE DISTRICT CONSUMER DISPUTE REDRESSAL FORUM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AT SHIMLA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Complaint No.: ______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</w:t>
      </w:r>
      <w:r>
        <w:t>          Applicant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 Versus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                                                          Respondents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Index</w:t>
      </w:r>
      <w:r>
        <w:t> </w:t>
      </w:r>
    </w:p>
    <w:tbl>
      <w:tblPr>
        <w:tblW w:w="0" w:type="auto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8" w:type="dxa"/>
          <w:right w:w="88" w:type="dxa"/>
        </w:tblCellMar>
        <w:tblLook w:val="0000"/>
      </w:tblPr>
      <w:tblGrid>
        <w:gridCol w:w="1008"/>
        <w:gridCol w:w="1260"/>
        <w:gridCol w:w="30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Sl No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Annx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Particulars of Documents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Pages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Reply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Affidavit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R-1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R-3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R-4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R-5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Power of Attorney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</w:tcMar>
          </w:tcPr>
          <w:p w:rsidR="00000000" w:rsidRDefault="000D232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Shimla                                                              Replying Respondent No. _____ </w:t>
      </w:r>
    </w:p>
    <w:p w:rsidR="00000000" w:rsidRDefault="000D23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                                                            Through, Advocate</w:t>
      </w:r>
    </w:p>
    <w:p w:rsidR="000D2320" w:rsidRDefault="000D2320">
      <w:pPr>
        <w:pStyle w:val="Normal0"/>
        <w:rPr>
          <w:rFonts w:ascii="Times New Roman" w:eastAsia="Times New Roman" w:hAnsi="Times New Roman"/>
        </w:rPr>
      </w:pPr>
    </w:p>
    <w:sectPr w:rsidR="000D2320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77BBC"/>
    <w:rsid w:val="000D2320"/>
    <w:rsid w:val="0017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2016-12-29T04:45:00Z</dcterms:created>
  <dcterms:modified xsi:type="dcterms:W3CDTF">2016-12-29T04:45:00Z</dcterms:modified>
</cp:coreProperties>
</file>