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C1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</w:t>
      </w:r>
    </w:p>
    <w:p w:rsidR="00000000" w:rsidRDefault="00DC1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Sec. 4 (1) Proviso (A)]</w:t>
      </w:r>
    </w:p>
    <w:p w:rsidR="00000000" w:rsidRDefault="00DC1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Core Return</w:t>
      </w:r>
    </w:p>
    <w:p w:rsidR="00000000" w:rsidRDefault="00DC1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Return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Year Ending 31st December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color w:val="008000"/>
        </w:rPr>
      </w:pP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(To be furnished on or before the 15th February of the succeeding year by small establishments and very small establishments)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</w:t>
      </w:r>
      <w:r>
        <w:tab/>
        <w:t>(</w:t>
      </w:r>
      <w:proofErr w:type="gramStart"/>
      <w:r>
        <w:t>a</w:t>
      </w:r>
      <w:proofErr w:type="gramEnd"/>
      <w:r>
        <w:t>) Name and postal address of the e</w:t>
      </w:r>
      <w:r>
        <w:t>stablishment.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(b) Name and residential address to the employer.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Name and residential address of the Manager or person responsible for supervision and control of the establishment.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(d) Name of the principal employer In the case of a contractor’s establi</w:t>
      </w:r>
      <w:r>
        <w:t>shment.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b/>
          <w:color w:val="0000FF"/>
        </w:rPr>
      </w:pPr>
      <w:r>
        <w:t>(e) Date of commencement of the establishment.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Nature of Operation/Industry/Work carried on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2. </w:t>
      </w:r>
      <w:r>
        <w:tab/>
        <w:t>(</w:t>
      </w:r>
      <w:proofErr w:type="gramStart"/>
      <w:r>
        <w:t>a</w:t>
      </w:r>
      <w:proofErr w:type="gramEnd"/>
      <w:r>
        <w:t>) Number of days worked during the year.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(b) Number of man-days worked during the year.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(c) Daily hours of work.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(d) Day of weekly holiday.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>Average number of persons employed during the year.</w:t>
      </w:r>
    </w:p>
    <w:p w:rsidR="00000000" w:rsidRDefault="009202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>) Males.</w:t>
      </w:r>
    </w:p>
    <w:p w:rsidR="00000000" w:rsidRDefault="009202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(ii) Females.</w:t>
      </w:r>
    </w:p>
    <w:p w:rsidR="00000000" w:rsidRDefault="009202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(iii) Adolescents (those who have completed 14 years but have not completed 18 years of age).</w:t>
      </w:r>
    </w:p>
    <w:p w:rsidR="00000000" w:rsidRDefault="009202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proofErr w:type="gramStart"/>
      <w:r>
        <w:t>(iv) Children</w:t>
      </w:r>
      <w:proofErr w:type="gramEnd"/>
      <w:r>
        <w:t xml:space="preserve"> (those who have not completed 14 years of age).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Maximum number of w</w:t>
      </w:r>
      <w:r>
        <w:t>orkers employed on any day during the year.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gramStart"/>
      <w:r>
        <w:t>c</w:t>
      </w:r>
      <w:proofErr w:type="gramEnd"/>
      <w:r>
        <w:t>) Number of workers discharged, dismissed, retrenched or whose services were terminated during the year.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4. Rates of wages - category-wise.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proofErr w:type="gramStart"/>
      <w:r>
        <w:t>(1) Males (2) Females (3) Adolescents (4) Children.</w:t>
      </w:r>
      <w:proofErr w:type="gramEnd"/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5. Gross wages p</w:t>
      </w:r>
      <w:r>
        <w:t>aid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 In cash.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(b) In kind.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Deductions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Fines.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Deductions for damage or loss.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Other deductions.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Number of workers who were granted leave with wages during the year.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 Nature of welfare amenities provided: Statutory (specify the Statut</w:t>
      </w:r>
      <w:r>
        <w:t>e).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Does the establishment carry out any hazardous process or dangerous operation coming within the meaning of the Factories Act, 1948, if so, give particulars.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Number of accidents</w:t>
      </w:r>
    </w:p>
    <w:p w:rsidR="00000000" w:rsidRDefault="009202AE">
      <w:pPr>
        <w:tabs>
          <w:tab w:val="left" w:pos="720"/>
          <w:tab w:val="left" w:pos="14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</w:pPr>
      <w:r>
        <w:t>(a) Fatal.</w:t>
      </w:r>
    </w:p>
    <w:p w:rsidR="00000000" w:rsidRDefault="009202AE">
      <w:pPr>
        <w:tabs>
          <w:tab w:val="left" w:pos="720"/>
          <w:tab w:val="left" w:pos="14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</w:pPr>
      <w:r>
        <w:t>(b) Non-fatal.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 Nature of safety measures provided as </w:t>
      </w:r>
      <w:r>
        <w:t>required under the Factories Act, 1948.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 of the employer with full name in capitals.</w:t>
      </w:r>
      <w:proofErr w:type="gramEnd"/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Date……………</w:t>
      </w:r>
    </w:p>
    <w:p w:rsidR="00000000" w:rsidRDefault="00920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Place…………..</w:t>
      </w:r>
    </w:p>
    <w:p w:rsidR="009202AE" w:rsidRDefault="009202AE">
      <w:pPr>
        <w:pStyle w:val="Normal0"/>
        <w:rPr>
          <w:rFonts w:ascii="Times New Roman" w:eastAsia="Times New Roman" w:hAnsi="Times New Roman"/>
        </w:rPr>
      </w:pPr>
    </w:p>
    <w:sectPr w:rsidR="009202A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C182E"/>
    <w:rsid w:val="009202AE"/>
    <w:rsid w:val="00DC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2017-01-20T07:33:00Z</dcterms:created>
  <dcterms:modified xsi:type="dcterms:W3CDTF">2017-01-20T07:33:00Z</dcterms:modified>
</cp:coreProperties>
</file>