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C7185">
      <w:pPr>
        <w:spacing w:line="360" w:lineRule="auto"/>
        <w:jc w:val="center"/>
        <w:rPr>
          <w:b/>
        </w:rPr>
      </w:pPr>
      <w:r>
        <w:rPr>
          <w:b/>
        </w:rPr>
        <w:t>Annexure-4</w:t>
      </w:r>
    </w:p>
    <w:p w:rsidR="00000000" w:rsidRDefault="008C7185">
      <w:pPr>
        <w:spacing w:line="360" w:lineRule="auto"/>
        <w:jc w:val="center"/>
      </w:pPr>
      <w:r>
        <w:t>[See Rule 9 Of The Central Excise (No. 2) Rules, 2001 Read With Notification No. 36/2001-C.E. (Nt.)]</w:t>
      </w:r>
    </w:p>
    <w:p w:rsidR="00000000" w:rsidRDefault="008C7185">
      <w:pPr>
        <w:spacing w:line="360" w:lineRule="auto"/>
        <w:jc w:val="center"/>
        <w:rPr>
          <w:b/>
          <w:position w:val="6"/>
        </w:rPr>
      </w:pPr>
      <w:r>
        <w:rPr>
          <w:b/>
        </w:rPr>
        <w:t>Declaration Form</w:t>
      </w:r>
      <w:r>
        <w:rPr>
          <w:b/>
          <w:position w:val="6"/>
        </w:rPr>
        <w:t>1</w:t>
      </w:r>
    </w:p>
    <w:p w:rsidR="00000000" w:rsidRDefault="00E754CD">
      <w:pPr>
        <w:spacing w:line="360" w:lineRule="auto"/>
        <w:jc w:val="center"/>
        <w:rPr>
          <w:b/>
        </w:rPr>
      </w:pPr>
    </w:p>
    <w:p w:rsidR="00000000" w:rsidRDefault="00E754CD">
      <w:pPr>
        <w:spacing w:line="360" w:lineRule="auto"/>
        <w:jc w:val="both"/>
      </w:pPr>
      <w:r>
        <w:t>To</w:t>
      </w:r>
    </w:p>
    <w:p w:rsidR="00000000" w:rsidRDefault="00E754CD">
      <w:pPr>
        <w:spacing w:line="360" w:lineRule="auto"/>
        <w:jc w:val="both"/>
      </w:pPr>
      <w:r>
        <w:t>The Assistant Commissioner/ Deputy Commissioner, Central Excise,</w:t>
      </w:r>
    </w:p>
    <w:p w:rsidR="00000000" w:rsidRDefault="00E754CD">
      <w:pPr>
        <w:spacing w:line="360" w:lineRule="auto"/>
        <w:jc w:val="both"/>
      </w:pPr>
      <w:r>
        <w:t>I/We..............................................declare</w:t>
      </w:r>
      <w:r>
        <w:t xml:space="preserve"> that to the best of my/our knowledge and belief the information furnished in the Schedule below is true and complete.</w:t>
      </w:r>
    </w:p>
    <w:p w:rsidR="00000000" w:rsidRDefault="00E754CD">
      <w:pPr>
        <w:spacing w:line="360" w:lineRule="auto"/>
        <w:jc w:val="both"/>
      </w:pPr>
      <w:r>
        <w:t xml:space="preserve">I/We undertake to apply for a Central Excise registration certificate in the proper form as soon as the value of the goods, mentioned in </w:t>
      </w:r>
      <w:r>
        <w:t>the said Sched-ule, cleared for home consumption in a financial year, reaches the full exemption limit.</w:t>
      </w:r>
    </w:p>
    <w:p w:rsidR="00000000" w:rsidRDefault="00E754CD">
      <w:pPr>
        <w:spacing w:line="360" w:lineRule="auto"/>
        <w:jc w:val="both"/>
      </w:pPr>
      <w:r>
        <w:t>I/We undertake to apply for a Central Excise Registration in the proper form as soon as the goods mentioned in the Schedule become chargeable to duty.</w:t>
      </w:r>
    </w:p>
    <w:p w:rsidR="00000000" w:rsidRDefault="00E754CD">
      <w:pPr>
        <w:spacing w:line="360" w:lineRule="auto"/>
        <w:jc w:val="both"/>
      </w:pPr>
      <w:r>
        <w:t>I</w:t>
      </w:r>
      <w:r>
        <w:t>/We undertake to maintain such records and follow such procedure as may be prescribed by the Commissioner in relation to the exempted goods.</w:t>
      </w:r>
    </w:p>
    <w:p w:rsidR="00000000" w:rsidRDefault="00E754CD">
      <w:pPr>
        <w:spacing w:line="360" w:lineRule="auto"/>
        <w:jc w:val="both"/>
      </w:pPr>
      <w:r>
        <w:t>I/We also undertake to intimate any change in the information furnished in the said Schedule.</w:t>
      </w:r>
    </w:p>
    <w:p w:rsidR="00000000" w:rsidRDefault="00E754CD">
      <w:pPr>
        <w:spacing w:line="360" w:lineRule="auto"/>
        <w:jc w:val="center"/>
        <w:rPr>
          <w:b/>
        </w:rPr>
      </w:pPr>
      <w:r>
        <w:rPr>
          <w:b/>
        </w:rPr>
        <w:t>THE SCHEDULE</w:t>
      </w:r>
    </w:p>
    <w:p w:rsidR="00000000" w:rsidRDefault="00E754CD">
      <w:pPr>
        <w:spacing w:line="360" w:lineRule="auto"/>
        <w:jc w:val="both"/>
      </w:pPr>
      <w:r>
        <w:t>1. Name(</w:t>
      </w:r>
      <w:r>
        <w:t>s) and address(es) of the proprietors/all partners/Directors of the company owning the factory.</w:t>
      </w:r>
    </w:p>
    <w:p w:rsidR="00000000" w:rsidRDefault="00E754CD">
      <w:pPr>
        <w:spacing w:line="360" w:lineRule="auto"/>
        <w:jc w:val="both"/>
      </w:pPr>
      <w:r>
        <w:t>2. Name and address of the factory.</w:t>
      </w:r>
    </w:p>
    <w:p w:rsidR="00000000" w:rsidRDefault="00E754CD">
      <w:pPr>
        <w:spacing w:line="360" w:lineRule="auto"/>
        <w:jc w:val="both"/>
      </w:pPr>
      <w:r>
        <w:t>3. Name and addresses of other factories/manufacturers (producing such goods) in whom the manufacturer claiming the exemptio</w:t>
      </w:r>
      <w:r>
        <w:t>n has proprietary interest.</w:t>
      </w:r>
    </w:p>
    <w:p w:rsidR="00000000" w:rsidRDefault="00E754CD">
      <w:pPr>
        <w:spacing w:line="360" w:lineRule="auto"/>
        <w:jc w:val="both"/>
      </w:pPr>
      <w:r>
        <w:t>4. Full description of the goods (heading-wise) manufactured by the factory.</w:t>
      </w:r>
    </w:p>
    <w:p w:rsidR="00000000" w:rsidRDefault="00E754CD">
      <w:pPr>
        <w:spacing w:line="360" w:lineRule="auto"/>
        <w:jc w:val="both"/>
      </w:pPr>
      <w:r>
        <w:t>5. Value/quantity of the goods cleared during the preceding financial year.</w:t>
      </w:r>
    </w:p>
    <w:p w:rsidR="00000000" w:rsidRDefault="00E754CD">
      <w:pPr>
        <w:spacing w:line="360" w:lineRule="auto"/>
        <w:jc w:val="both"/>
      </w:pPr>
      <w:r>
        <w:t>6. Value/quantity of the goods estimated to be cleared in the current finan</w:t>
      </w:r>
      <w:r>
        <w:t>cial year.</w:t>
      </w:r>
    </w:p>
    <w:p w:rsidR="00000000" w:rsidRDefault="00E754CD">
      <w:pPr>
        <w:spacing w:line="360" w:lineRule="auto"/>
        <w:jc w:val="both"/>
      </w:pPr>
      <w:r>
        <w:t>7. Heading No. or sub-heading No. of the First Schedule to the Central Excise Tariff Act, 1985 (5 of 1986) under which the goods are classifiable.</w:t>
      </w:r>
    </w:p>
    <w:p w:rsidR="00000000" w:rsidRDefault="00E754CD">
      <w:pPr>
        <w:spacing w:line="360" w:lineRule="auto"/>
        <w:ind w:left="720" w:hanging="720"/>
        <w:jc w:val="both"/>
      </w:pPr>
      <w:r>
        <w:t xml:space="preserve">8.        (a) Reference to the heading/sub-heading of the said Schedule Section 5A of the Central </w:t>
      </w:r>
      <w:r>
        <w:t xml:space="preserve">Excise Act, 1944 (1 of 1944), the case may be (under which the goods are exempted from the whole of the duty of excise leviable thereon). </w:t>
      </w:r>
    </w:p>
    <w:p w:rsidR="00000000" w:rsidRDefault="00E754CD">
      <w:pPr>
        <w:spacing w:line="360" w:lineRule="auto"/>
        <w:ind w:left="720"/>
        <w:jc w:val="both"/>
      </w:pPr>
      <w:r>
        <w:lastRenderedPageBreak/>
        <w:t>(b) Ground of exemption under the said heading/sub-heading or the said notification. 9. Process of manufacture.</w:t>
      </w:r>
    </w:p>
    <w:p w:rsidR="00000000" w:rsidRDefault="00E754CD">
      <w:pPr>
        <w:spacing w:line="360" w:lineRule="auto"/>
        <w:jc w:val="right"/>
      </w:pPr>
      <w:r>
        <w:t>(Sign</w:t>
      </w:r>
      <w:r>
        <w:t>ature of the Applicant)</w:t>
      </w:r>
    </w:p>
    <w:p w:rsidR="00000000" w:rsidRDefault="00E754CD">
      <w:pPr>
        <w:spacing w:line="360" w:lineRule="auto"/>
        <w:jc w:val="both"/>
      </w:pPr>
      <w:r>
        <w:t>Note : Portion of the Form/Schedule that is not relevant to a particular manufacturer may be deleted.</w:t>
      </w:r>
    </w:p>
    <w:p w:rsidR="00000000" w:rsidRDefault="00E754CD">
      <w:pPr>
        <w:spacing w:line="360" w:lineRule="auto"/>
        <w:jc w:val="both"/>
        <w:rPr>
          <w:i/>
        </w:rPr>
      </w:pPr>
      <w:r>
        <w:rPr>
          <w:i/>
        </w:rPr>
        <w:t>1. Vide Annexure to Notification No. 36/2001-C.E. (N.T.), dated 26-6-2001.</w:t>
      </w:r>
    </w:p>
    <w:p w:rsidR="00E754CD" w:rsidRDefault="00E754CD">
      <w:pPr>
        <w:pStyle w:val="Normal0"/>
        <w:rPr>
          <w:rFonts w:ascii="Times New Roman" w:eastAsia="Times New Roman" w:hAnsi="Times New Roman"/>
          <w:i/>
        </w:rPr>
      </w:pPr>
    </w:p>
    <w:sectPr w:rsidR="00E754CD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8C7185"/>
    <w:rsid w:val="008C7185"/>
    <w:rsid w:val="00E7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2017-01-11T05:13:00Z</dcterms:created>
  <dcterms:modified xsi:type="dcterms:W3CDTF">2017-01-11T05:13:00Z</dcterms:modified>
</cp:coreProperties>
</file>