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020B2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Form No. 2</w:t>
      </w:r>
    </w:p>
    <w:p w:rsidR="00000000" w:rsidRDefault="00231546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</w:rPr>
      </w:pPr>
    </w:p>
    <w:p w:rsidR="00000000" w:rsidRDefault="00231546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</w:rPr>
      </w:pPr>
    </w:p>
    <w:p w:rsidR="00000000" w:rsidRDefault="004020B2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i/>
          <w:sz w:val="24"/>
        </w:rPr>
      </w:pPr>
      <w:proofErr w:type="gramStart"/>
      <w:r>
        <w:rPr>
          <w:b w:val="0"/>
          <w:i/>
          <w:sz w:val="24"/>
        </w:rPr>
        <w:t>Registration No.</w:t>
      </w:r>
      <w:proofErr w:type="gramEnd"/>
      <w:r>
        <w:rPr>
          <w:b w:val="0"/>
          <w:i/>
          <w:sz w:val="24"/>
        </w:rPr>
        <w:t xml:space="preserve"> Of The Company</w:t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  <w:t>Nominal Capital: Rs</w:t>
      </w:r>
      <w:proofErr w:type="gramStart"/>
      <w:r>
        <w:rPr>
          <w:b w:val="0"/>
          <w:i/>
          <w:sz w:val="24"/>
        </w:rPr>
        <w:t>. .</w:t>
      </w:r>
      <w:proofErr w:type="gramEnd"/>
      <w:r>
        <w:rPr>
          <w:b w:val="0"/>
          <w:i/>
          <w:sz w:val="24"/>
        </w:rPr>
        <w:t xml:space="preserve"> </w:t>
      </w:r>
    </w:p>
    <w:p w:rsidR="00000000" w:rsidRDefault="00231546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</w:rPr>
      </w:pPr>
    </w:p>
    <w:p w:rsidR="00000000" w:rsidRDefault="00231546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</w:rPr>
      </w:pPr>
    </w:p>
    <w:p w:rsidR="00000000" w:rsidRDefault="004020B2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The Companies Act, 1956</w:t>
      </w:r>
    </w:p>
    <w:p w:rsidR="00000000" w:rsidRDefault="00231546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</w:rPr>
      </w:pPr>
    </w:p>
    <w:p w:rsidR="00000000" w:rsidRDefault="004020B2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Return </w:t>
      </w:r>
      <w:proofErr w:type="gramStart"/>
      <w:r>
        <w:rPr>
          <w:sz w:val="24"/>
        </w:rPr>
        <w:t>On</w:t>
      </w:r>
      <w:proofErr w:type="gramEnd"/>
      <w:r>
        <w:rPr>
          <w:sz w:val="24"/>
        </w:rPr>
        <w:t xml:space="preserve"> Allotments</w:t>
      </w:r>
    </w:p>
    <w:p w:rsidR="00000000" w:rsidRDefault="004020B2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</w:rPr>
      </w:pPr>
      <w:r>
        <w:rPr>
          <w:b w:val="0"/>
          <w:i/>
          <w:sz w:val="24"/>
        </w:rPr>
        <w:t>[Pursuant To Section 75(1)]</w:t>
      </w:r>
    </w:p>
    <w:p w:rsidR="00000000" w:rsidRDefault="00231546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</w:rPr>
      </w:pPr>
    </w:p>
    <w:p w:rsidR="00000000" w:rsidRDefault="00231546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</w:rPr>
      </w:pPr>
      <w:r>
        <w:rPr>
          <w:b w:val="0"/>
          <w:sz w:val="24"/>
        </w:rPr>
        <w:t>Name of Company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Limited/Private Limited Presented by</w:t>
      </w:r>
    </w:p>
    <w:p w:rsidR="00000000" w:rsidRDefault="00231546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</w:rPr>
      </w:pPr>
      <w:r>
        <w:rPr>
          <w:b w:val="0"/>
          <w:sz w:val="24"/>
        </w:rPr>
        <w:t>Return of Allotment of the</w:t>
      </w:r>
      <w:r>
        <w:rPr>
          <w:b w:val="0"/>
          <w:sz w:val="24"/>
        </w:rPr>
        <w:tab/>
        <w:t xml:space="preserve">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made on the foll</w:t>
      </w:r>
      <w:r>
        <w:rPr>
          <w:b w:val="0"/>
          <w:sz w:val="24"/>
        </w:rPr>
        <w:t xml:space="preserve">owing date/dates*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filed with the Registrar of the companies pursuant to section 75(1).</w:t>
      </w:r>
    </w:p>
    <w:p w:rsidR="00000000" w:rsidRDefault="00231546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</w:rPr>
      </w:pPr>
    </w:p>
    <w:p w:rsidR="00000000" w:rsidRDefault="00231546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b w:val="0"/>
          <w:sz w:val="24"/>
        </w:rPr>
      </w:pPr>
      <w:r>
        <w:rPr>
          <w:b w:val="0"/>
          <w:sz w:val="24"/>
        </w:rPr>
        <w:t>Shares allotted payable in cash:</w:t>
      </w:r>
    </w:p>
    <w:tbl>
      <w:tblPr>
        <w:tblW w:w="0" w:type="auto"/>
        <w:tblInd w:w="108" w:type="dxa"/>
        <w:tblLayout w:type="fixed"/>
        <w:tblLook w:val="0000"/>
      </w:tblPr>
      <w:tblGrid>
        <w:gridCol w:w="966"/>
        <w:gridCol w:w="1048"/>
        <w:gridCol w:w="860"/>
        <w:gridCol w:w="723"/>
        <w:gridCol w:w="1283"/>
        <w:gridCol w:w="58"/>
        <w:gridCol w:w="760"/>
        <w:gridCol w:w="355"/>
        <w:gridCol w:w="608"/>
        <w:gridCol w:w="627"/>
        <w:gridCol w:w="538"/>
        <w:gridCol w:w="103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3918" w:type="dxa"/>
        </w:trPr>
        <w:tc>
          <w:tcPr>
            <w:tcW w:w="2014" w:type="dxa"/>
            <w:gridSpan w:val="2"/>
            <w:tcBorders>
              <w:top w:val="nil"/>
              <w:bottom w:val="nil"/>
            </w:tcBorders>
          </w:tcPr>
          <w:p w:rsidR="00000000" w:rsidRDefault="00231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2924" w:type="dxa"/>
            <w:gridSpan w:val="4"/>
            <w:tcBorders>
              <w:top w:val="nil"/>
              <w:bottom w:val="nil"/>
            </w:tcBorders>
          </w:tcPr>
          <w:p w:rsidR="00000000" w:rsidRDefault="00231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cantSplit/>
          <w:trHeight w:val="345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Class of shares</w:t>
            </w:r>
          </w:p>
        </w:tc>
        <w:tc>
          <w:tcPr>
            <w:tcW w:w="10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No. of shares allotted 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Nominal amount </w:t>
            </w:r>
          </w:p>
        </w:tc>
        <w:tc>
          <w:tcPr>
            <w:tcW w:w="1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8" w:type="dxa"/>
            </w:tcMar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Amount paid on application (excluding premium) </w:t>
            </w:r>
          </w:p>
        </w:tc>
        <w:tc>
          <w:tcPr>
            <w:tcW w:w="17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8" w:type="dxa"/>
            </w:tcMar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Amount paid or due </w:t>
            </w:r>
            <w:proofErr w:type="gramStart"/>
            <w:r>
              <w:rPr>
                <w:b w:val="0"/>
                <w:sz w:val="24"/>
              </w:rPr>
              <w:t>and  p</w:t>
            </w:r>
            <w:r>
              <w:rPr>
                <w:b w:val="0"/>
                <w:sz w:val="24"/>
              </w:rPr>
              <w:t>ayable</w:t>
            </w:r>
            <w:proofErr w:type="gramEnd"/>
            <w:r>
              <w:rPr>
                <w:b w:val="0"/>
                <w:sz w:val="24"/>
              </w:rPr>
              <w:t xml:space="preserve"> on allotment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Amount of premium (if any) payable on shares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Amount of discount (if any)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cantSplit/>
          <w:trHeight w:val="345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Per share 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108" w:type="dxa"/>
            </w:tcMar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Total</w:t>
            </w:r>
          </w:p>
        </w:tc>
        <w:tc>
          <w:tcPr>
            <w:tcW w:w="1283" w:type="dxa"/>
            <w:tcBorders>
              <w:top w:val="nil"/>
              <w:left w:val="nil"/>
              <w:right w:val="single" w:sz="6" w:space="0" w:color="auto"/>
            </w:tcBorders>
            <w:tcMar>
              <w:left w:w="108" w:type="dxa"/>
            </w:tcMar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Paid</w:t>
            </w:r>
          </w:p>
        </w:tc>
        <w:tc>
          <w:tcPr>
            <w:tcW w:w="96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Due and payable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cantSplit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93" w:type="dxa"/>
            <w:bottom w:w="0" w:type="dxa"/>
          </w:tblCellMar>
        </w:tblPrEx>
        <w:tc>
          <w:tcPr>
            <w:tcW w:w="2014" w:type="dxa"/>
            <w:gridSpan w:val="2"/>
            <w:tcBorders>
              <w:top w:val="nil"/>
              <w:left w:val="single" w:sz="6" w:space="0" w:color="auto"/>
            </w:tcBorders>
          </w:tcPr>
          <w:p w:rsidR="00000000" w:rsidRDefault="00231546">
            <w:pPr>
              <w:pStyle w:val="Title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Equity shares</w:t>
            </w:r>
          </w:p>
          <w:p w:rsidR="00000000" w:rsidRDefault="00231546">
            <w:pPr>
              <w:pStyle w:val="Title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left"/>
              <w:rPr>
                <w:b w:val="0"/>
                <w:sz w:val="24"/>
              </w:rPr>
            </w:pPr>
          </w:p>
        </w:tc>
        <w:tc>
          <w:tcPr>
            <w:tcW w:w="6842" w:type="dxa"/>
            <w:gridSpan w:val="10"/>
            <w:tcBorders>
              <w:top w:val="nil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4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93" w:type="dxa"/>
            <w:bottom w:w="0" w:type="dxa"/>
          </w:tblCellMar>
        </w:tblPrEx>
        <w:tc>
          <w:tcPr>
            <w:tcW w:w="2014" w:type="dxa"/>
            <w:gridSpan w:val="2"/>
          </w:tcPr>
          <w:p w:rsidR="00000000" w:rsidRDefault="00231546">
            <w:pPr>
              <w:pStyle w:val="Title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Preference shares other than redeemable preference shares</w:t>
            </w:r>
          </w:p>
          <w:p w:rsidR="00000000" w:rsidRDefault="00231546">
            <w:pPr>
              <w:pStyle w:val="Title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left"/>
              <w:rPr>
                <w:b w:val="0"/>
                <w:sz w:val="24"/>
              </w:rPr>
            </w:pPr>
          </w:p>
        </w:tc>
        <w:tc>
          <w:tcPr>
            <w:tcW w:w="6842" w:type="dxa"/>
            <w:gridSpan w:val="10"/>
            <w:tcMar>
              <w:left w:w="108" w:type="dxa"/>
              <w:right w:w="93" w:type="dxa"/>
            </w:tcMar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4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93" w:type="dxa"/>
            <w:bottom w:w="0" w:type="dxa"/>
          </w:tblCellMar>
        </w:tblPrEx>
        <w:trPr>
          <w:trHeight w:val="522"/>
        </w:trPr>
        <w:tc>
          <w:tcPr>
            <w:tcW w:w="201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31546">
            <w:pPr>
              <w:pStyle w:val="Title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Redeemable preference shares</w:t>
            </w:r>
          </w:p>
          <w:p w:rsidR="00000000" w:rsidRDefault="00231546">
            <w:pPr>
              <w:pStyle w:val="Title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left"/>
              <w:rPr>
                <w:b w:val="0"/>
                <w:sz w:val="24"/>
              </w:rPr>
            </w:pPr>
          </w:p>
        </w:tc>
        <w:tc>
          <w:tcPr>
            <w:tcW w:w="6842" w:type="dxa"/>
            <w:gridSpan w:val="10"/>
            <w:tcBorders>
              <w:bottom w:val="single" w:sz="6" w:space="0" w:color="auto"/>
              <w:right w:val="single" w:sz="6" w:space="0" w:color="auto"/>
            </w:tcBorders>
            <w:tcMar>
              <w:left w:w="108" w:type="dxa"/>
              <w:right w:w="93" w:type="dxa"/>
            </w:tcMar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4" w:type="dxa"/>
            <w:gridSpan w:val="2"/>
            <w:tcBorders>
              <w:top w:val="nil"/>
              <w:bottom w:val="nil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nil"/>
              <w:bottom w:val="nil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nil"/>
              <w:bottom w:val="nil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bottom w:val="nil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 w:val="0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bottom w:val="nil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4"/>
              </w:rPr>
            </w:pPr>
          </w:p>
        </w:tc>
      </w:tr>
    </w:tbl>
    <w:p w:rsidR="00000000" w:rsidRDefault="00231546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sz w:val="24"/>
        </w:rPr>
      </w:pPr>
    </w:p>
    <w:p w:rsidR="00000000" w:rsidRDefault="00231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proofErr w:type="gramStart"/>
      <w:r>
        <w:rPr>
          <w:sz w:val="24"/>
        </w:rPr>
        <w:t>2.Shares</w:t>
      </w:r>
      <w:proofErr w:type="gramEnd"/>
      <w:r>
        <w:rPr>
          <w:sz w:val="24"/>
        </w:rPr>
        <w:t xml:space="preserve"> allotted for a consideration otherwise than in </w:t>
      </w:r>
      <w:proofErr w:type="spellStart"/>
      <w:r>
        <w:rPr>
          <w:sz w:val="24"/>
        </w:rPr>
        <w:t>chash</w:t>
      </w:r>
      <w:proofErr w:type="spellEnd"/>
      <w:r>
        <w:rPr>
          <w:sz w:val="24"/>
        </w:rPr>
        <w:t>:</w:t>
      </w:r>
    </w:p>
    <w:p w:rsidR="00000000" w:rsidRDefault="00231546">
      <w:pPr>
        <w:numPr>
          <w:ilvl w:val="1"/>
          <w:numId w:val="6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Equity shares</w:t>
      </w:r>
    </w:p>
    <w:p w:rsidR="00000000" w:rsidRDefault="00231546">
      <w:pPr>
        <w:numPr>
          <w:ilvl w:val="1"/>
          <w:numId w:val="6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Preference shares</w:t>
      </w:r>
    </w:p>
    <w:p w:rsidR="00000000" w:rsidRDefault="00231546">
      <w:pPr>
        <w:numPr>
          <w:ilvl w:val="1"/>
          <w:numId w:val="6"/>
        </w:num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Redeemable preference shares</w:t>
      </w:r>
    </w:p>
    <w:tbl>
      <w:tblPr>
        <w:tblW w:w="0" w:type="auto"/>
        <w:tblInd w:w="108" w:type="dxa"/>
        <w:tblLayout w:type="fixed"/>
        <w:tblLook w:val="0000"/>
      </w:tblPr>
      <w:tblGrid>
        <w:gridCol w:w="5238"/>
        <w:gridCol w:w="3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top w:val="nil"/>
            </w:tcBorders>
          </w:tcPr>
          <w:p w:rsidR="00000000" w:rsidRDefault="00231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Number of shares**</w:t>
            </w:r>
          </w:p>
        </w:tc>
        <w:tc>
          <w:tcPr>
            <w:tcW w:w="3330" w:type="dxa"/>
            <w:tcBorders>
              <w:top w:val="nil"/>
            </w:tcBorders>
          </w:tcPr>
          <w:p w:rsidR="00000000" w:rsidRDefault="00231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000000" w:rsidRDefault="00231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Nominal amount of </w:t>
            </w:r>
            <w:proofErr w:type="spellStart"/>
            <w:r>
              <w:rPr>
                <w:sz w:val="24"/>
              </w:rPr>
              <w:t>shares.s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330" w:type="dxa"/>
          </w:tcPr>
          <w:p w:rsidR="00000000" w:rsidRDefault="00231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000000" w:rsidRDefault="00231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Amount  to</w:t>
            </w:r>
            <w:proofErr w:type="gramEnd"/>
            <w:r>
              <w:rPr>
                <w:sz w:val="24"/>
              </w:rPr>
              <w:t xml:space="preserve"> be treated as paid-up on each share.</w:t>
            </w:r>
          </w:p>
        </w:tc>
        <w:tc>
          <w:tcPr>
            <w:tcW w:w="3330" w:type="dxa"/>
          </w:tcPr>
          <w:p w:rsidR="00000000" w:rsidRDefault="00231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000000" w:rsidRDefault="00231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The considerati</w:t>
            </w:r>
            <w:r>
              <w:rPr>
                <w:sz w:val="24"/>
              </w:rPr>
              <w:t>on for which such shares have been allotted is as follows:--</w:t>
            </w:r>
          </w:p>
        </w:tc>
        <w:tc>
          <w:tcPr>
            <w:tcW w:w="3330" w:type="dxa"/>
          </w:tcPr>
          <w:p w:rsidR="00000000" w:rsidRDefault="00231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000000" w:rsidRDefault="00231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Property and assets acquired (Description</w:t>
            </w:r>
            <w:proofErr w:type="gramStart"/>
            <w:r>
              <w:rPr>
                <w:sz w:val="24"/>
              </w:rPr>
              <w:t>) .</w:t>
            </w:r>
            <w:proofErr w:type="gramEnd"/>
          </w:p>
        </w:tc>
        <w:tc>
          <w:tcPr>
            <w:tcW w:w="3330" w:type="dxa"/>
          </w:tcPr>
          <w:p w:rsidR="00000000" w:rsidRDefault="00231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000000" w:rsidRDefault="00231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Goodwill.</w:t>
            </w:r>
          </w:p>
        </w:tc>
        <w:tc>
          <w:tcPr>
            <w:tcW w:w="3330" w:type="dxa"/>
          </w:tcPr>
          <w:p w:rsidR="00000000" w:rsidRDefault="00231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000000" w:rsidRDefault="00231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Services (give nature of services).</w:t>
            </w:r>
          </w:p>
        </w:tc>
        <w:tc>
          <w:tcPr>
            <w:tcW w:w="3330" w:type="dxa"/>
          </w:tcPr>
          <w:p w:rsidR="00000000" w:rsidRDefault="00231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bottom w:val="nil"/>
            </w:tcBorders>
          </w:tcPr>
          <w:p w:rsidR="00000000" w:rsidRDefault="00231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Other items (to be specified).</w:t>
            </w:r>
          </w:p>
        </w:tc>
        <w:tc>
          <w:tcPr>
            <w:tcW w:w="3330" w:type="dxa"/>
            <w:tcBorders>
              <w:bottom w:val="nil"/>
            </w:tcBorders>
          </w:tcPr>
          <w:p w:rsidR="00000000" w:rsidRDefault="00231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Rs.</w:t>
            </w:r>
          </w:p>
        </w:tc>
      </w:tr>
    </w:tbl>
    <w:p w:rsidR="00000000" w:rsidRDefault="00231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231546">
      <w:pPr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i/>
          <w:sz w:val="24"/>
        </w:rPr>
        <w:t>Shares issued at a discount --- Number of shares</w:t>
      </w:r>
      <w:r>
        <w:rPr>
          <w:i/>
          <w:sz w:val="24"/>
        </w:rPr>
        <w:br/>
      </w:r>
      <w:r>
        <w:rPr>
          <w:sz w:val="24"/>
        </w:rPr>
        <w:t>N</w:t>
      </w:r>
      <w:r>
        <w:rPr>
          <w:sz w:val="24"/>
        </w:rPr>
        <w:t>ominal amount of shares</w:t>
      </w:r>
      <w:r>
        <w:rPr>
          <w:sz w:val="24"/>
        </w:rPr>
        <w:br/>
        <w:t>Amount of discount per share</w:t>
      </w:r>
    </w:p>
    <w:p w:rsidR="00000000" w:rsidRDefault="002315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</w:rPr>
      </w:pPr>
      <w:r>
        <w:rPr>
          <w:sz w:val="24"/>
        </w:rPr>
        <w:t>Paid-up per share</w:t>
      </w:r>
    </w:p>
    <w:tbl>
      <w:tblPr>
        <w:tblW w:w="0" w:type="auto"/>
        <w:tblInd w:w="108" w:type="dxa"/>
        <w:tblLayout w:type="fixed"/>
        <w:tblLook w:val="0000"/>
      </w:tblPr>
      <w:tblGrid>
        <w:gridCol w:w="64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8" w:type="dxa"/>
            <w:tcBorders>
              <w:top w:val="nil"/>
              <w:bottom w:val="nil"/>
            </w:tcBorders>
          </w:tcPr>
          <w:p w:rsidR="00000000" w:rsidRDefault="002315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(A copy of the resolution for the issue of the shares at a discount with a copy of the order of the court and also a copy of the order of the Central Government where the discount excee</w:t>
            </w:r>
            <w:r>
              <w:rPr>
                <w:sz w:val="24"/>
              </w:rPr>
              <w:t>ds 10 per cent should be attached to this return.)</w:t>
            </w:r>
          </w:p>
        </w:tc>
      </w:tr>
    </w:tbl>
    <w:p w:rsidR="00000000" w:rsidRDefault="00231546">
      <w:pPr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Number of bonus shares</w:t>
      </w:r>
    </w:p>
    <w:p w:rsidR="00000000" w:rsidRDefault="00231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Nominal amount of shares</w:t>
      </w:r>
    </w:p>
    <w:p w:rsidR="00000000" w:rsidRDefault="00231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Amount to be treated as paid –up on each share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Rs.</w:t>
      </w:r>
    </w:p>
    <w:p w:rsidR="00000000" w:rsidRDefault="00231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[A copy of the resolution </w:t>
      </w:r>
      <w:proofErr w:type="spellStart"/>
      <w:r>
        <w:rPr>
          <w:sz w:val="24"/>
        </w:rPr>
        <w:t>authorising</w:t>
      </w:r>
      <w:proofErr w:type="spellEnd"/>
      <w:r>
        <w:rPr>
          <w:sz w:val="24"/>
        </w:rPr>
        <w:t xml:space="preserve"> the issue of the </w:t>
      </w:r>
      <w:proofErr w:type="gramStart"/>
      <w:r>
        <w:rPr>
          <w:sz w:val="24"/>
        </w:rPr>
        <w:t>bonus  shares</w:t>
      </w:r>
      <w:proofErr w:type="gramEnd"/>
      <w:r>
        <w:rPr>
          <w:sz w:val="24"/>
        </w:rPr>
        <w:t xml:space="preserve"> should be attached to this return</w:t>
      </w:r>
      <w:r>
        <w:rPr>
          <w:sz w:val="24"/>
        </w:rPr>
        <w:t>.]</w:t>
      </w:r>
    </w:p>
    <w:p w:rsidR="00000000" w:rsidRDefault="00231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24"/>
        </w:rPr>
      </w:pPr>
      <w:r>
        <w:rPr>
          <w:i/>
          <w:sz w:val="24"/>
        </w:rPr>
        <w:tab/>
      </w:r>
      <w:proofErr w:type="gramStart"/>
      <w:r>
        <w:rPr>
          <w:i/>
          <w:sz w:val="24"/>
        </w:rPr>
        <w:t>Names.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Addresses,</w:t>
      </w:r>
      <w:proofErr w:type="gramEnd"/>
      <w:r>
        <w:rPr>
          <w:i/>
          <w:sz w:val="24"/>
        </w:rPr>
        <w:t xml:space="preserve"> and occupations of the </w:t>
      </w:r>
      <w:proofErr w:type="spellStart"/>
      <w:r>
        <w:rPr>
          <w:i/>
          <w:sz w:val="24"/>
        </w:rPr>
        <w:t>allottees</w:t>
      </w:r>
      <w:proofErr w:type="spellEnd"/>
      <w:r>
        <w:rPr>
          <w:i/>
          <w:sz w:val="24"/>
        </w:rPr>
        <w:t>.</w:t>
      </w:r>
    </w:p>
    <w:p w:rsidR="00000000" w:rsidRDefault="00231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1124"/>
        <w:gridCol w:w="973"/>
        <w:gridCol w:w="1668"/>
        <w:gridCol w:w="1302"/>
        <w:gridCol w:w="2358"/>
        <w:gridCol w:w="1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Date of allotment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Name of </w:t>
            </w:r>
            <w:proofErr w:type="spellStart"/>
            <w:r>
              <w:rPr>
                <w:b w:val="0"/>
                <w:sz w:val="24"/>
              </w:rPr>
              <w:t>allottee</w:t>
            </w:r>
            <w:proofErr w:type="spellEnd"/>
            <w:r>
              <w:rPr>
                <w:b w:val="0"/>
                <w:sz w:val="24"/>
              </w:rPr>
              <w:t xml:space="preserve"> in full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Address and occupation of the </w:t>
            </w:r>
            <w:proofErr w:type="spellStart"/>
            <w:r>
              <w:rPr>
                <w:b w:val="0"/>
                <w:sz w:val="24"/>
              </w:rPr>
              <w:t>allottee</w:t>
            </w:r>
            <w:proofErr w:type="spellEnd"/>
          </w:p>
        </w:tc>
        <w:tc>
          <w:tcPr>
            <w:tcW w:w="5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Number of shares allotted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Equity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Preference shares other than redeemable preference shares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Redeemable preference </w:t>
            </w:r>
            <w:r>
              <w:rPr>
                <w:b w:val="0"/>
                <w:sz w:val="24"/>
              </w:rPr>
              <w:t>shares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4" w:type="dxa"/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973" w:type="dxa"/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668" w:type="dxa"/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302" w:type="dxa"/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358" w:type="dxa"/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431" w:type="dxa"/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 w:val="0"/>
                <w:sz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1546">
            <w:pPr>
              <w:pStyle w:val="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</w:tbl>
    <w:p w:rsidR="00000000" w:rsidRDefault="00231546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sz w:val="24"/>
        </w:rPr>
      </w:pPr>
    </w:p>
    <w:p w:rsidR="00000000" w:rsidRDefault="00231546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sz w:val="24"/>
        </w:rPr>
      </w:pPr>
      <w:r>
        <w:rPr>
          <w:sz w:val="24"/>
        </w:rPr>
        <w:t xml:space="preserve">Dated the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Day of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19</w:t>
      </w:r>
      <w:r>
        <w:rPr>
          <w:sz w:val="24"/>
        </w:rPr>
        <w:tab/>
      </w:r>
    </w:p>
    <w:p w:rsidR="00000000" w:rsidRDefault="00231546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231546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</w:t>
      </w:r>
    </w:p>
    <w:p w:rsidR="00000000" w:rsidRDefault="00231546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231546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Designation</w:t>
      </w:r>
    </w:p>
    <w:p w:rsidR="00000000" w:rsidRDefault="00231546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sz w:val="24"/>
        </w:rPr>
      </w:pPr>
    </w:p>
    <w:p w:rsidR="00000000" w:rsidRDefault="00231546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b/>
          <w:sz w:val="24"/>
        </w:rPr>
      </w:pPr>
      <w:r>
        <w:rPr>
          <w:b/>
          <w:sz w:val="24"/>
        </w:rPr>
        <w:t>Notes</w:t>
      </w:r>
    </w:p>
    <w:p w:rsidR="00000000" w:rsidRDefault="00231546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i/>
          <w:sz w:val="24"/>
        </w:rPr>
      </w:pPr>
    </w:p>
    <w:p w:rsidR="00000000" w:rsidRDefault="00231546">
      <w:pPr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When a return includes several allotments made on different dates, the actual dates of all such allotments should be</w:t>
      </w:r>
      <w:r>
        <w:rPr>
          <w:sz w:val="24"/>
        </w:rPr>
        <w:t xml:space="preserve"> entered at the top of the front page, and the registration of the return should be </w:t>
      </w:r>
      <w:proofErr w:type="gramStart"/>
      <w:r>
        <w:rPr>
          <w:sz w:val="24"/>
        </w:rPr>
        <w:t>effected</w:t>
      </w:r>
      <w:proofErr w:type="gramEnd"/>
      <w:r>
        <w:rPr>
          <w:sz w:val="24"/>
        </w:rPr>
        <w:t xml:space="preserve"> within one month of the first date.</w:t>
      </w:r>
    </w:p>
    <w:p w:rsidR="00000000" w:rsidRDefault="00231546">
      <w:pPr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A certificate signed by Director, Managing Director, Manager of Secretary to the effect that the conditions, if any, imposed by</w:t>
      </w:r>
      <w:r>
        <w:rPr>
          <w:sz w:val="24"/>
        </w:rPr>
        <w:t xml:space="preserve"> the Controller of Capital Issues [since abolished] in the order  consenting to the issue of capital represented by the shares comprised in this return, have been duly complied with, shall accompany this return.</w:t>
      </w:r>
    </w:p>
    <w:p w:rsidR="00000000" w:rsidRDefault="00231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231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Insert date or dates of the allotment s.</w:t>
      </w:r>
    </w:p>
    <w:p w:rsidR="00000000" w:rsidRDefault="00231546">
      <w:pPr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Di</w:t>
      </w:r>
      <w:r>
        <w:rPr>
          <w:sz w:val="24"/>
        </w:rPr>
        <w:t>stinguish between preference and equity share capital specifying separately redeemable preference shares, if any.</w:t>
      </w:r>
    </w:p>
    <w:p w:rsidR="00000000" w:rsidRDefault="00231546">
      <w:pPr>
        <w:numPr>
          <w:ilvl w:val="0"/>
          <w:numId w:val="1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State whether Director, Managing Director, Manager of secretary.</w:t>
      </w:r>
    </w:p>
    <w:p w:rsidR="00231546" w:rsidRDefault="002315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 w:val="24"/>
        </w:rPr>
      </w:pPr>
    </w:p>
    <w:sectPr w:rsidR="0023154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(%2)"/>
      <w:lvlJc w:val="left"/>
      <w:pPr>
        <w:tabs>
          <w:tab w:val="num" w:pos="1152"/>
        </w:tabs>
        <w:ind w:left="1152" w:hanging="432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singleLevel"/>
    <w:tmpl w:val="0000000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020B2"/>
    <w:rsid w:val="00231546"/>
    <w:rsid w:val="0040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2017-01-13T08:41:00Z</dcterms:created>
  <dcterms:modified xsi:type="dcterms:W3CDTF">2017-01-13T08:41:00Z</dcterms:modified>
</cp:coreProperties>
</file>