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12E1" w:rsidRDefault="00185930">
      <w:pPr>
        <w:spacing w:line="360" w:lineRule="auto"/>
        <w:jc w:val="center"/>
        <w:rPr>
          <w:b/>
        </w:rPr>
      </w:pPr>
      <w:r>
        <w:rPr>
          <w:b/>
        </w:rPr>
        <w:t>Annexure</w:t>
      </w:r>
      <w:r w:rsidR="003716CA">
        <w:rPr>
          <w:b/>
        </w:rPr>
        <w:t>-39</w:t>
      </w:r>
    </w:p>
    <w:p w:rsidR="008512E1" w:rsidRDefault="003716CA">
      <w:pPr>
        <w:spacing w:line="360" w:lineRule="auto"/>
        <w:jc w:val="center"/>
      </w:pPr>
      <w:r>
        <w:t>[</w:t>
      </w:r>
      <w:r w:rsidR="00185930">
        <w:t xml:space="preserve">See Rule </w:t>
      </w:r>
      <w:r>
        <w:t xml:space="preserve">6(2) </w:t>
      </w:r>
      <w:r w:rsidR="00185930">
        <w:t xml:space="preserve">Of </w:t>
      </w:r>
      <w:proofErr w:type="gramStart"/>
      <w:r w:rsidR="00185930">
        <w:t>The</w:t>
      </w:r>
      <w:proofErr w:type="gramEnd"/>
      <w:r w:rsidR="00185930">
        <w:t xml:space="preserve"> Central Excise </w:t>
      </w:r>
      <w:r>
        <w:t>(</w:t>
      </w:r>
      <w:r w:rsidR="00185930">
        <w:t>Appeal</w:t>
      </w:r>
      <w:r>
        <w:t xml:space="preserve">) </w:t>
      </w:r>
      <w:r w:rsidR="00185930">
        <w:t>Rules</w:t>
      </w:r>
      <w:r>
        <w:t>, 2001]</w:t>
      </w:r>
    </w:p>
    <w:p w:rsidR="008512E1" w:rsidRDefault="00185930">
      <w:pPr>
        <w:spacing w:line="360" w:lineRule="auto"/>
        <w:jc w:val="center"/>
        <w:rPr>
          <w:b/>
        </w:rPr>
      </w:pPr>
      <w:r>
        <w:rPr>
          <w:b/>
        </w:rPr>
        <w:t>Form No</w:t>
      </w:r>
      <w:r w:rsidR="003716CA">
        <w:rPr>
          <w:b/>
        </w:rPr>
        <w:t xml:space="preserve">. </w:t>
      </w:r>
      <w:r>
        <w:rPr>
          <w:b/>
        </w:rPr>
        <w:t>E</w:t>
      </w:r>
      <w:r w:rsidR="003716CA">
        <w:rPr>
          <w:b/>
        </w:rPr>
        <w:t>.</w:t>
      </w:r>
      <w:r>
        <w:rPr>
          <w:b/>
        </w:rPr>
        <w:t>A</w:t>
      </w:r>
      <w:r w:rsidR="003716CA">
        <w:rPr>
          <w:b/>
        </w:rPr>
        <w:t>.-4</w:t>
      </w:r>
    </w:p>
    <w:p w:rsidR="008512E1" w:rsidRDefault="003716CA">
      <w:pPr>
        <w:spacing w:line="360" w:lineRule="auto"/>
        <w:jc w:val="center"/>
        <w:rPr>
          <w:b/>
        </w:rPr>
      </w:pPr>
      <w:r>
        <w:rPr>
          <w:b/>
        </w:rPr>
        <w:t>[</w:t>
      </w:r>
      <w:r w:rsidR="00185930">
        <w:rPr>
          <w:b/>
        </w:rPr>
        <w:t xml:space="preserve">See Rule </w:t>
      </w:r>
      <w:r>
        <w:rPr>
          <w:b/>
        </w:rPr>
        <w:t>6(2)]</w:t>
      </w:r>
    </w:p>
    <w:p w:rsidR="008512E1" w:rsidRDefault="00185930">
      <w:pPr>
        <w:spacing w:line="360" w:lineRule="auto"/>
        <w:jc w:val="center"/>
        <w:rPr>
          <w:b/>
        </w:rPr>
      </w:pPr>
      <w:r>
        <w:rPr>
          <w:b/>
        </w:rPr>
        <w:t xml:space="preserve">Form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Memorandum Of Cross</w:t>
      </w:r>
      <w:r w:rsidR="003716CA">
        <w:rPr>
          <w:b/>
        </w:rPr>
        <w:t>-</w:t>
      </w:r>
      <w:r>
        <w:rPr>
          <w:b/>
        </w:rPr>
        <w:t xml:space="preserve">Objections To The Appellate Tribunal Under Section </w:t>
      </w:r>
      <w:r w:rsidR="003716CA">
        <w:rPr>
          <w:b/>
        </w:rPr>
        <w:t xml:space="preserve">35b </w:t>
      </w:r>
      <w:r>
        <w:rPr>
          <w:b/>
        </w:rPr>
        <w:t>Of The Act</w:t>
      </w:r>
      <w:r>
        <w:rPr>
          <w:b/>
          <w:position w:val="6"/>
        </w:rPr>
        <w:t>1</w:t>
      </w:r>
    </w:p>
    <w:p w:rsidR="008512E1" w:rsidRDefault="008512E1">
      <w:pPr>
        <w:spacing w:line="360" w:lineRule="auto"/>
        <w:jc w:val="center"/>
      </w:pPr>
      <w:r>
        <w:t>IN THE CUSTOMS, EXCISE AND GOLD (CONTROL) APPELLATE TRIBUNAL</w:t>
      </w:r>
    </w:p>
    <w:p w:rsidR="008512E1" w:rsidRDefault="008512E1">
      <w:pPr>
        <w:spacing w:line="360" w:lineRule="auto"/>
        <w:jc w:val="center"/>
      </w:pPr>
    </w:p>
    <w:p w:rsidR="008512E1" w:rsidRDefault="008512E1">
      <w:pPr>
        <w:spacing w:line="360" w:lineRule="auto"/>
        <w:jc w:val="both"/>
      </w:pPr>
      <w:proofErr w:type="gramStart"/>
      <w:r>
        <w:t>Cross-objection No.</w:t>
      </w:r>
      <w:proofErr w:type="gramEnd"/>
      <w:r>
        <w:t xml:space="preserve"> ........................... </w:t>
      </w:r>
      <w:proofErr w:type="gramStart"/>
      <w:r>
        <w:t>of</w:t>
      </w:r>
      <w:proofErr w:type="gramEnd"/>
      <w:r>
        <w:t xml:space="preserve"> 2001</w:t>
      </w:r>
    </w:p>
    <w:p w:rsidR="008512E1" w:rsidRDefault="008512E1">
      <w:pPr>
        <w:spacing w:line="360" w:lineRule="auto"/>
        <w:jc w:val="both"/>
      </w:pPr>
      <w:r>
        <w:t>In Appeal No...................of 2001</w:t>
      </w:r>
    </w:p>
    <w:p w:rsidR="008512E1" w:rsidRDefault="008512E1">
      <w:pPr>
        <w:spacing w:line="360" w:lineRule="auto"/>
        <w:jc w:val="center"/>
      </w:pPr>
      <w:r>
        <w:t xml:space="preserve">...................................................... </w:t>
      </w:r>
      <w:proofErr w:type="gramStart"/>
      <w:r>
        <w:t>Appellant.</w:t>
      </w:r>
      <w:proofErr w:type="gramEnd"/>
    </w:p>
    <w:p w:rsidR="008512E1" w:rsidRDefault="008512E1">
      <w:pPr>
        <w:spacing w:line="360" w:lineRule="auto"/>
        <w:jc w:val="center"/>
      </w:pPr>
      <w:r>
        <w:t>Vs.</w:t>
      </w:r>
    </w:p>
    <w:p w:rsidR="008512E1" w:rsidRDefault="008512E1">
      <w:pPr>
        <w:spacing w:line="360" w:lineRule="auto"/>
        <w:jc w:val="center"/>
      </w:pPr>
      <w:r>
        <w:t>......................................................Respondent.</w:t>
      </w:r>
    </w:p>
    <w:p w:rsidR="008512E1" w:rsidRDefault="008512E1">
      <w:pPr>
        <w:spacing w:line="360" w:lineRule="auto"/>
        <w:jc w:val="both"/>
      </w:pPr>
      <w:r>
        <w:t xml:space="preserve">1. State/Union Territory and the </w:t>
      </w:r>
      <w:proofErr w:type="spellStart"/>
      <w:r>
        <w:t>Comrnissionerate</w:t>
      </w:r>
      <w:proofErr w:type="spellEnd"/>
      <w:r>
        <w:t xml:space="preserve"> in which the order/ decision of assessment/penalty/fine was made.</w:t>
      </w:r>
    </w:p>
    <w:p w:rsidR="008512E1" w:rsidRDefault="008512E1">
      <w:pPr>
        <w:spacing w:line="360" w:lineRule="auto"/>
        <w:jc w:val="both"/>
      </w:pPr>
      <w:r>
        <w:t xml:space="preserve">2. Date of receipt of notice of appeal or application filed with the Appellate Tribunal by the </w:t>
      </w:r>
      <w:proofErr w:type="gramStart"/>
      <w:r>
        <w:t>appellant</w:t>
      </w:r>
      <w:proofErr w:type="gramEnd"/>
      <w:r>
        <w:t xml:space="preserve"> or as the case may be, the Commissioner of Central Excise.</w:t>
      </w:r>
    </w:p>
    <w:p w:rsidR="008512E1" w:rsidRDefault="008512E1">
      <w:pPr>
        <w:spacing w:line="360" w:lineRule="auto"/>
        <w:jc w:val="both"/>
      </w:pPr>
      <w:r>
        <w:t>3. Address to which notices may be sent to the respondent.</w:t>
      </w:r>
    </w:p>
    <w:p w:rsidR="008512E1" w:rsidRDefault="008512E1">
      <w:pPr>
        <w:spacing w:line="360" w:lineRule="auto"/>
        <w:jc w:val="both"/>
      </w:pPr>
      <w:r>
        <w:t>4. Address to which notices may be sent to the appellant/applicant.</w:t>
      </w:r>
    </w:p>
    <w:p w:rsidR="008512E1" w:rsidRDefault="008512E1">
      <w:pPr>
        <w:spacing w:line="360" w:lineRule="auto"/>
        <w:jc w:val="both"/>
      </w:pPr>
      <w:r>
        <w:t>5. Whether the decision or order appealed against involves any question having a relation to the rate of duty of excise or to the value of goods for purposes of assessment; if not, difference in duty or duty involved, or amount of fine or penalty involved or value of goods involved, as the case may be.</w:t>
      </w:r>
    </w:p>
    <w:p w:rsidR="008512E1" w:rsidRDefault="008512E1">
      <w:pPr>
        <w:spacing w:line="360" w:lineRule="auto"/>
        <w:jc w:val="both"/>
      </w:pPr>
      <w:r>
        <w:t xml:space="preserve">6. 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 xml:space="preserve">) Description and classification of goods </w:t>
      </w:r>
    </w:p>
    <w:p w:rsidR="008512E1" w:rsidRDefault="008512E1">
      <w:pPr>
        <w:spacing w:line="360" w:lineRule="auto"/>
        <w:ind w:left="720"/>
        <w:jc w:val="both"/>
      </w:pPr>
      <w:r>
        <w:t xml:space="preserve">(ii) Period of dispute </w:t>
      </w:r>
    </w:p>
    <w:p w:rsidR="008512E1" w:rsidRDefault="008512E1">
      <w:pPr>
        <w:spacing w:line="360" w:lineRule="auto"/>
        <w:ind w:left="720"/>
        <w:jc w:val="both"/>
      </w:pPr>
      <w:r>
        <w:t xml:space="preserve">(iii) Amount of duty, if any, demanded for the period mentioned in item (ii) </w:t>
      </w:r>
    </w:p>
    <w:p w:rsidR="008512E1" w:rsidRDefault="008512E1">
      <w:pPr>
        <w:spacing w:line="360" w:lineRule="auto"/>
        <w:ind w:left="720"/>
        <w:jc w:val="both"/>
      </w:pPr>
      <w:proofErr w:type="gramStart"/>
      <w:r>
        <w:t>(iv) Amount</w:t>
      </w:r>
      <w:proofErr w:type="gramEnd"/>
      <w:r>
        <w:t xml:space="preserve"> of refund, if any, claimed for the period mentioned in item (ii)</w:t>
      </w:r>
    </w:p>
    <w:p w:rsidR="008512E1" w:rsidRDefault="008512E1">
      <w:pPr>
        <w:spacing w:line="360" w:lineRule="auto"/>
        <w:ind w:left="720"/>
        <w:jc w:val="both"/>
      </w:pPr>
      <w:r>
        <w:t xml:space="preserve">(v) Amount of fine imposed </w:t>
      </w:r>
    </w:p>
    <w:p w:rsidR="008512E1" w:rsidRDefault="008512E1">
      <w:pPr>
        <w:spacing w:line="360" w:lineRule="auto"/>
        <w:ind w:left="720"/>
        <w:jc w:val="both"/>
      </w:pPr>
      <w:proofErr w:type="gramStart"/>
      <w:r>
        <w:t>(vi) Amount</w:t>
      </w:r>
      <w:proofErr w:type="gramEnd"/>
      <w:r>
        <w:t xml:space="preserve"> of penalty imposed </w:t>
      </w:r>
    </w:p>
    <w:p w:rsidR="008512E1" w:rsidRDefault="008512E1">
      <w:pPr>
        <w:spacing w:line="360" w:lineRule="auto"/>
        <w:ind w:left="720"/>
        <w:jc w:val="both"/>
      </w:pPr>
      <w:r>
        <w:t>(vii) Market value of seized goods.</w:t>
      </w:r>
    </w:p>
    <w:p w:rsidR="008512E1" w:rsidRDefault="008512E1">
      <w:pPr>
        <w:spacing w:line="360" w:lineRule="auto"/>
        <w:jc w:val="both"/>
      </w:pPr>
      <w:r>
        <w:t xml:space="preserve">6. Reliefs claimed in the memorandum of cross-objections </w:t>
      </w:r>
    </w:p>
    <w:p w:rsidR="008512E1" w:rsidRDefault="008512E1">
      <w:pPr>
        <w:spacing w:line="360" w:lineRule="auto"/>
        <w:jc w:val="center"/>
        <w:rPr>
          <w:b/>
        </w:rPr>
      </w:pPr>
      <w:r>
        <w:rPr>
          <w:b/>
        </w:rPr>
        <w:lastRenderedPageBreak/>
        <w:t>Grounds of Cross-objections</w:t>
      </w:r>
    </w:p>
    <w:p w:rsidR="008512E1" w:rsidRDefault="008512E1">
      <w:pPr>
        <w:spacing w:line="360" w:lineRule="auto"/>
        <w:jc w:val="both"/>
      </w:pPr>
      <w:r>
        <w:t>Signature of the authorized,</w:t>
      </w:r>
    </w:p>
    <w:p w:rsidR="008512E1" w:rsidRDefault="008512E1">
      <w:pPr>
        <w:spacing w:line="360" w:lineRule="auto"/>
        <w:jc w:val="both"/>
      </w:pPr>
      <w:proofErr w:type="gramStart"/>
      <w:r>
        <w:t>representative</w:t>
      </w:r>
      <w:proofErr w:type="gramEnd"/>
      <w:r>
        <w:t>, if any.</w:t>
      </w:r>
    </w:p>
    <w:p w:rsidR="008512E1" w:rsidRDefault="008512E1">
      <w:pPr>
        <w:spacing w:line="360" w:lineRule="auto"/>
        <w:jc w:val="right"/>
      </w:pPr>
      <w:r>
        <w:t>Signature of the Respondent</w:t>
      </w:r>
    </w:p>
    <w:p w:rsidR="008512E1" w:rsidRDefault="008512E1">
      <w:pPr>
        <w:spacing w:line="360" w:lineRule="auto"/>
        <w:jc w:val="center"/>
        <w:rPr>
          <w:b/>
        </w:rPr>
      </w:pPr>
      <w:r>
        <w:rPr>
          <w:b/>
        </w:rPr>
        <w:t>Verification</w:t>
      </w:r>
    </w:p>
    <w:p w:rsidR="008512E1" w:rsidRDefault="008512E1">
      <w:pPr>
        <w:spacing w:line="360" w:lineRule="auto"/>
        <w:jc w:val="both"/>
      </w:pPr>
      <w:r>
        <w:t>I................ the respondent, do hereby declare that what is stated above is true to the best of my information and belief.</w:t>
      </w:r>
    </w:p>
    <w:p w:rsidR="008512E1" w:rsidRDefault="008512E1">
      <w:pPr>
        <w:spacing w:line="360" w:lineRule="auto"/>
        <w:jc w:val="both"/>
      </w:pPr>
      <w:r>
        <w:t>Verified today, the.....................day of..................2001....................</w:t>
      </w:r>
    </w:p>
    <w:p w:rsidR="008512E1" w:rsidRDefault="008512E1">
      <w:pPr>
        <w:spacing w:line="360" w:lineRule="auto"/>
        <w:jc w:val="both"/>
      </w:pPr>
      <w:r>
        <w:t>Signature of the authorized</w:t>
      </w:r>
    </w:p>
    <w:p w:rsidR="008512E1" w:rsidRDefault="008512E1">
      <w:pPr>
        <w:spacing w:line="360" w:lineRule="auto"/>
        <w:jc w:val="both"/>
      </w:pPr>
      <w:proofErr w:type="gramStart"/>
      <w:r>
        <w:t>representative</w:t>
      </w:r>
      <w:proofErr w:type="gramEnd"/>
      <w:r>
        <w:t>, if any.</w:t>
      </w:r>
    </w:p>
    <w:p w:rsidR="008512E1" w:rsidRDefault="008512E1">
      <w:pPr>
        <w:spacing w:line="360" w:lineRule="auto"/>
        <w:jc w:val="right"/>
      </w:pPr>
      <w:r>
        <w:t xml:space="preserve">Signature of Respondent, </w:t>
      </w:r>
    </w:p>
    <w:p w:rsidR="008512E1" w:rsidRDefault="008512E1">
      <w:pPr>
        <w:spacing w:line="360" w:lineRule="auto"/>
        <w:jc w:val="both"/>
      </w:pPr>
      <w:proofErr w:type="gramStart"/>
      <w:r>
        <w:rPr>
          <w:b/>
        </w:rPr>
        <w:t>Notes.</w:t>
      </w:r>
      <w:proofErr w:type="gramEnd"/>
      <w:r>
        <w:t xml:space="preserve"> - (1) </w:t>
      </w:r>
      <w:proofErr w:type="gramStart"/>
      <w:r>
        <w:t>The</w:t>
      </w:r>
      <w:proofErr w:type="gramEnd"/>
      <w:r>
        <w:t xml:space="preserve"> grounds of cross-objections and the form of verification shall be signed by the respondent in accordance with the provisions of Rule 3.</w:t>
      </w:r>
    </w:p>
    <w:p w:rsidR="008512E1" w:rsidRDefault="008512E1">
      <w:pPr>
        <w:spacing w:line="360" w:lineRule="auto"/>
        <w:jc w:val="both"/>
      </w:pPr>
      <w:r>
        <w:t>(2) The form of memorandum of cross-objections shall be filed in quadruplicate.</w:t>
      </w:r>
    </w:p>
    <w:p w:rsidR="008512E1" w:rsidRDefault="008512E1">
      <w:pPr>
        <w:spacing w:line="360" w:lineRule="auto"/>
        <w:jc w:val="both"/>
      </w:pPr>
      <w:r>
        <w:t>(3) The form of memorandum of cross-objections should be in English or Hindi and should set forth, concisely and under distinct heads the ground of the cross-objections without any argument or narrative and such grounds should be numbered consecutively.</w:t>
      </w:r>
    </w:p>
    <w:p w:rsidR="008512E1" w:rsidRDefault="008512E1">
      <w:pPr>
        <w:spacing w:line="360" w:lineRule="auto"/>
        <w:jc w:val="both"/>
      </w:pPr>
      <w:r>
        <w:t>(4) The number and year of appeal/application as allotted by the office of the Appellate Tribunal and appearing in the notice of appeal/application received by the respondent is to be filled in by the respondent.</w:t>
      </w:r>
    </w:p>
    <w:p w:rsidR="008512E1" w:rsidRDefault="008512E1">
      <w:pPr>
        <w:spacing w:line="360" w:lineRule="auto"/>
        <w:jc w:val="both"/>
        <w:rPr>
          <w:i/>
        </w:rPr>
      </w:pPr>
      <w:r>
        <w:rPr>
          <w:i/>
        </w:rPr>
        <w:t>1. Vide Appendix to Central Excise (Appeal) Rules, 2001.</w:t>
      </w:r>
    </w:p>
    <w:p w:rsidR="008512E1" w:rsidRDefault="008512E1">
      <w:pPr>
        <w:pStyle w:val="Normal0"/>
        <w:rPr>
          <w:rFonts w:ascii="Times New Roman" w:eastAsia="Times New Roman" w:hAnsi="Times New Roman"/>
          <w:i/>
        </w:rPr>
      </w:pPr>
    </w:p>
    <w:sectPr w:rsidR="008512E1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185930"/>
    <w:rsid w:val="00185930"/>
    <w:rsid w:val="003716CA"/>
    <w:rsid w:val="00851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2017-01-11T05:14:00Z</dcterms:created>
  <dcterms:modified xsi:type="dcterms:W3CDTF">2017-01-11T05:14:00Z</dcterms:modified>
</cp:coreProperties>
</file>