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80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r w:rsidR="00DA22A1">
        <w:rPr>
          <w:b/>
        </w:rPr>
        <w:t>XI</w:t>
      </w:r>
    </w:p>
    <w:p w:rsidR="00000000" w:rsidRDefault="00180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w:t>
      </w:r>
      <w:r w:rsidR="00DA22A1">
        <w:rPr>
          <w:b/>
        </w:rPr>
        <w:t xml:space="preserve">See </w:t>
      </w:r>
      <w:r>
        <w:rPr>
          <w:b/>
        </w:rPr>
        <w:t>Rule 32 (3)]</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Government </w:t>
      </w:r>
      <w:proofErr w:type="gramStart"/>
      <w:r w:rsidR="00180A37">
        <w:rPr>
          <w:b/>
        </w:rPr>
        <w:t>Of</w:t>
      </w:r>
      <w:proofErr w:type="gramEnd"/>
      <w:r w:rsidR="00180A37">
        <w:rPr>
          <w:b/>
        </w:rPr>
        <w:t xml:space="preserve"> </w:t>
      </w:r>
      <w:r>
        <w:rPr>
          <w:b/>
        </w:rPr>
        <w:t>India</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Office </w:t>
      </w:r>
      <w:proofErr w:type="gramStart"/>
      <w:r w:rsidR="00180A37">
        <w:rPr>
          <w:b/>
        </w:rPr>
        <w:t>Of</w:t>
      </w:r>
      <w:proofErr w:type="gramEnd"/>
      <w:r w:rsidR="00180A37">
        <w:rPr>
          <w:b/>
        </w:rPr>
        <w:t xml:space="preserve"> The </w:t>
      </w:r>
      <w:r>
        <w:rPr>
          <w:b/>
        </w:rPr>
        <w:t>Licensing Officer</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Licence</w:t>
      </w:r>
      <w:proofErr w:type="spellEnd"/>
      <w:r>
        <w:t xml:space="preserve"> No………….</w:t>
      </w:r>
      <w:r>
        <w:tab/>
      </w:r>
      <w:r>
        <w:tab/>
        <w:t>Date……….</w:t>
      </w:r>
      <w:r>
        <w:tab/>
      </w:r>
      <w:r>
        <w:tab/>
        <w:t xml:space="preserve">    Fee paid Rs……..</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r>
      <w:r>
        <w:tab/>
      </w:r>
      <w:r>
        <w:tab/>
      </w:r>
      <w:r>
        <w:tab/>
      </w:r>
      <w:r>
        <w:tab/>
      </w:r>
      <w:r>
        <w:tab/>
      </w:r>
      <w:r>
        <w:tab/>
        <w:t>............................................................</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r>
      <w:r>
        <w:tab/>
      </w:r>
      <w:r>
        <w:tab/>
      </w:r>
      <w:r>
        <w:tab/>
      </w:r>
      <w:r>
        <w:tab/>
      </w:r>
      <w:r>
        <w:tab/>
      </w:r>
      <w:r>
        <w:tab/>
        <w:t>Signature of the Licensing Officer</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r>
      <w:r>
        <w:tab/>
      </w:r>
      <w:r>
        <w:tab/>
      </w:r>
      <w:r>
        <w:tab/>
      </w:r>
      <w:r>
        <w:tab/>
      </w:r>
      <w:r>
        <w:tab/>
      </w:r>
      <w:r>
        <w:tab/>
        <w:t>Expires on……</w:t>
      </w:r>
      <w:r>
        <w:t>……..</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Temporary </w:t>
      </w:r>
      <w:proofErr w:type="spellStart"/>
      <w:r>
        <w:t>Licence</w:t>
      </w:r>
      <w:proofErr w:type="spellEnd"/>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r>
    </w:p>
    <w:p w:rsidR="00000000" w:rsidRDefault="00DA22A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0"/>
        <w:jc w:val="both"/>
      </w:pPr>
      <w:proofErr w:type="spellStart"/>
      <w:r>
        <w:t>Licence</w:t>
      </w:r>
      <w:proofErr w:type="spellEnd"/>
      <w:r>
        <w:t xml:space="preserve"> is hereby granted to………………. under Sec. 12 (2) of the Contract </w:t>
      </w:r>
      <w:proofErr w:type="spellStart"/>
      <w:r>
        <w:t>Labour</w:t>
      </w:r>
      <w:proofErr w:type="spellEnd"/>
      <w:r>
        <w:t xml:space="preserve"> (Regulation and Abolition) Act, 1970, subject to the conditions specified in Annexure.</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w:t>
      </w:r>
      <w:proofErr w:type="spellStart"/>
      <w:r>
        <w:t>licence</w:t>
      </w:r>
      <w:proofErr w:type="spellEnd"/>
      <w:r>
        <w:t xml:space="preserve"> shall remain in force till.</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w:t>
      </w:r>
      <w:r>
        <w:t>............................................</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t>Signature and Seal of the Licensing Officer.</w:t>
      </w:r>
      <w:proofErr w:type="gramEnd"/>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ANNEXURE</w:t>
      </w:r>
    </w:p>
    <w:p w:rsidR="00000000" w:rsidRDefault="00DA22A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0"/>
        <w:jc w:val="both"/>
      </w:pPr>
      <w:r>
        <w:t xml:space="preserve">The </w:t>
      </w:r>
      <w:proofErr w:type="spellStart"/>
      <w:r>
        <w:t>licence</w:t>
      </w:r>
      <w:proofErr w:type="spellEnd"/>
      <w:r>
        <w:t xml:space="preserve"> is subject to the following conditions:</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The </w:t>
      </w:r>
      <w:proofErr w:type="spellStart"/>
      <w:r>
        <w:t>licence</w:t>
      </w:r>
      <w:proofErr w:type="spellEnd"/>
      <w:r>
        <w:t xml:space="preserve"> shall be non-transferable.</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The number of workmen employed as contract </w:t>
      </w:r>
      <w:proofErr w:type="spellStart"/>
      <w:r>
        <w:t>labour</w:t>
      </w:r>
      <w:proofErr w:type="spellEnd"/>
      <w:r>
        <w:t xml:space="preserve"> in the establishment shall not, on any day, exceed……….</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Except, as provided in the rules the fees paid for the grant of the </w:t>
      </w:r>
      <w:proofErr w:type="spellStart"/>
      <w:r>
        <w:t>licence</w:t>
      </w:r>
      <w:proofErr w:type="spellEnd"/>
      <w:r>
        <w:t xml:space="preserve"> shall be non-refundable.</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The rates of wages payable to the workmen by the contractor shall not be less than the rates </w:t>
      </w:r>
      <w:r>
        <w:t>prescribed for the schedule of employment under the Minimum Wages Act, 1948, where applicable, and where the rates have been fixed by agreement, settlement or award, not less than the rates fixed.</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In cases where the workmen employed by the contractor pe</w:t>
      </w:r>
      <w:r>
        <w:t xml:space="preserve">rform the same or similar kind of work as the workmen directly employed by the principal employer of the establishment, the wage rates, holidays, hours of work and other conditions of service of the workmen of the </w:t>
      </w:r>
      <w:r>
        <w:lastRenderedPageBreak/>
        <w:t>contractor shall be the same as applicable</w:t>
      </w:r>
      <w:r>
        <w:t xml:space="preserve"> to the workmen directly employed by the principal employer of the establishment on the same or similar kind of work, provided that in the case of any disagreement with regard to the type of work the same shall be decided by the Chief </w:t>
      </w:r>
      <w:proofErr w:type="spellStart"/>
      <w:r>
        <w:t>Labour</w:t>
      </w:r>
      <w:proofErr w:type="spellEnd"/>
      <w:r>
        <w:t xml:space="preserve"> Commissioner (</w:t>
      </w:r>
      <w:r>
        <w:t>Central) whose decision shall be final.</w:t>
      </w:r>
    </w:p>
    <w:p w:rsidR="00000000" w:rsidRDefault="00DA22A1">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0"/>
        <w:jc w:val="both"/>
      </w:pPr>
      <w:r>
        <w:t xml:space="preserve">6. In other cases the wage rates, holidays, hours of work and conditions of services of the workmen of the contractor shall be such as may be specified in this behalf by the Chief </w:t>
      </w:r>
      <w:proofErr w:type="spellStart"/>
      <w:r>
        <w:t>Labour</w:t>
      </w:r>
      <w:proofErr w:type="spellEnd"/>
      <w:r>
        <w:t xml:space="preserve"> Commissioner (Central).</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rPr>
          <w:b/>
          <w:position w:val="6"/>
        </w:rPr>
        <w:t>1</w:t>
      </w:r>
      <w:r>
        <w:t>[7.</w:t>
      </w:r>
      <w:proofErr w:type="gramEnd"/>
      <w:r>
        <w:t xml:space="preserve"> </w:t>
      </w:r>
      <w:r>
        <w:t xml:space="preserve">A copy of the </w:t>
      </w:r>
      <w:proofErr w:type="spellStart"/>
      <w:r>
        <w:t>licence</w:t>
      </w:r>
      <w:proofErr w:type="spellEnd"/>
      <w:r>
        <w:t xml:space="preserve"> shall be displayed prominently at the premises where the contract work is carried on.]</w:t>
      </w:r>
    </w:p>
    <w:p w:rsidR="00000000" w:rsidRDefault="00DA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1.  Ins. by G.S.R. 948, dated 12th July, 1978.</w:t>
      </w:r>
    </w:p>
    <w:p w:rsidR="00DA22A1" w:rsidRDefault="00DA22A1">
      <w:pPr>
        <w:pStyle w:val="Normal0"/>
        <w:rPr>
          <w:rFonts w:ascii="Times New Roman" w:eastAsia="Times New Roman" w:hAnsi="Times New Roman"/>
          <w:i/>
        </w:rPr>
      </w:pPr>
    </w:p>
    <w:sectPr w:rsidR="00DA22A1">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80A37"/>
    <w:rsid w:val="00180A37"/>
    <w:rsid w:val="00DA2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2">
    <w:name w:val="Body Text 2"/>
    <w:basedOn w:val="Normal"/>
    <w:pPr>
      <w:spacing w:after="120"/>
      <w:ind w:left="360"/>
    </w:pPr>
  </w:style>
  <w:style w:type="paragraph" w:styleId="BodyTextIndent2">
    <w:name w:val="Body Text Indent 2"/>
    <w:basedOn w:val="Normal"/>
    <w:pPr>
      <w:spacing w:after="120" w:line="480" w:lineRule="auto"/>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2017-01-13T10:29:00Z</dcterms:created>
  <dcterms:modified xsi:type="dcterms:W3CDTF">2017-01-13T10:29:00Z</dcterms:modified>
</cp:coreProperties>
</file>