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D7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Hp At Shimla</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 in RSA No.: ___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Appellant/Non-Applicant</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to application under Order 41 Rule 5 of CPC </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Objections/Submissions: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present</w:t>
      </w:r>
      <w:r>
        <w:t xml:space="preserve"> CMP as well as the RSA both are not maintainable and the Ld. Court below has passed well reasoned judgment and decree in favour of the replying respondent.  No substantial question of law is involved in the present RSA.  Under the garb of interim order, t</w:t>
      </w:r>
      <w:r>
        <w:t>he appellant is trying to stall the execution of well reasoned judgment in favour of the replying respondent.</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contents of this para of the application are matter of record.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this para </w:t>
      </w:r>
      <w:r>
        <w:t>of the application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the application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this para of the application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contents of this para of the applicati</w:t>
      </w:r>
      <w:r>
        <w:t>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the application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this para of the application are wrong and denied.  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is, therefore, most respectfully submitted that the applicat</w:t>
      </w:r>
      <w:r>
        <w:t xml:space="preserve">ion as well as the RSA both may kindly be dismissed in the interest of justice with cost.  Such other orders as deemed fit and proper may kindly also be passed in favour of the replying respondent as deemed fit and proper in the facts and circumstances of </w:t>
      </w:r>
      <w:r>
        <w:t>the case.</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Respondent/_____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w:t>
      </w:r>
      <w:r>
        <w:rPr>
          <w:b/>
        </w:rPr>
        <w:t>F HP AT SHIMLA</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 ___  RSA No.: ___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Appellant/Non-Applicant</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reply to application under Order 41 Rule 5 of CPC </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solemnly affirm and declare as under :-</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w:t>
      </w:r>
      <w:r>
        <w:t xml:space="preserve"> reply to the application has been prepared under my instructions.</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to _____ of the Preliminary Submission/Objections and paras 1 to _____ the reply on merits of the accompanying reply to the application are correct and true </w:t>
      </w:r>
      <w:r>
        <w:t>to the best of my knowledge.</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B7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w:t>
      </w:r>
      <w:r>
        <w:t>he contents of this affidavit as well as the accompanying reply to the application has been read over and explained to the deponent in the vernacular the deponent understands and signs it as to be correct.</w:t>
      </w:r>
    </w:p>
    <w:p w:rsidR="00DB74EB" w:rsidRDefault="00DB74EB">
      <w:pPr>
        <w:pStyle w:val="Normal0"/>
        <w:rPr>
          <w:rFonts w:ascii="Times New Roman" w:eastAsia="Times New Roman" w:hAnsi="Times New Roman"/>
        </w:rPr>
      </w:pPr>
    </w:p>
    <w:sectPr w:rsidR="00DB74E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D7550"/>
    <w:rsid w:val="007D7550"/>
    <w:rsid w:val="00DB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2016-12-30T08:48:00Z</dcterms:created>
  <dcterms:modified xsi:type="dcterms:W3CDTF">2016-12-30T08:48:00Z</dcterms:modified>
</cp:coreProperties>
</file>