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C7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Increase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Managerial Remuneration</w:t>
      </w:r>
    </w:p>
    <w:p w:rsidR="00000000" w:rsidRDefault="00E45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E45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pursuant to section 268, 269, 310 and other applicable provision of the Companies Act, 1956, approval be and is hereby given for increase in remuneration of Mr. _______________ Managing Director of the Co</w:t>
      </w:r>
      <w:r>
        <w:t>mpany as per the revised terms and conditions set out in the letter dated the ____________, 19___ and approved by the Board of Directors in their meeting held on _____________."</w:t>
      </w:r>
    </w:p>
    <w:p w:rsidR="00E45A5E" w:rsidRDefault="00E45A5E">
      <w:pPr>
        <w:pStyle w:val="Normal0"/>
        <w:rPr>
          <w:rFonts w:ascii="Times New Roman" w:eastAsia="Times New Roman" w:hAnsi="Times New Roman"/>
        </w:rPr>
      </w:pPr>
    </w:p>
    <w:sectPr w:rsidR="00E45A5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C7D4B"/>
    <w:rsid w:val="00AC7D4B"/>
    <w:rsid w:val="00E4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2017-01-04T05:24:00Z</dcterms:created>
  <dcterms:modified xsi:type="dcterms:W3CDTF">2017-01-04T05:24:00Z</dcterms:modified>
</cp:coreProperties>
</file>