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9951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No. 120</w:t>
      </w:r>
    </w:p>
    <w:p w:rsidR="00000000" w:rsidRDefault="00696E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Annexure</w:t>
      </w:r>
    </w:p>
    <w:p w:rsidR="00000000" w:rsidRDefault="00696E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Indemnity Bond</w:t>
      </w:r>
    </w:p>
    <w:p w:rsidR="00000000" w:rsidRDefault="009951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9951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Know all men by these present that we M/</w:t>
      </w:r>
      <w:proofErr w:type="spellStart"/>
      <w:r>
        <w:t>s.__________________a</w:t>
      </w:r>
      <w:proofErr w:type="spellEnd"/>
      <w:r>
        <w:t xml:space="preserve"> </w:t>
      </w:r>
      <w:proofErr w:type="spellStart"/>
      <w:r>
        <w:t>lim-ited</w:t>
      </w:r>
      <w:proofErr w:type="spellEnd"/>
      <w:r>
        <w:t xml:space="preserve"> Company (Details to be furnished) having registered Office at ____________________(hereinafter referred to as the "</w:t>
      </w:r>
      <w:proofErr w:type="spellStart"/>
      <w:r>
        <w:t>Obliger</w:t>
      </w:r>
      <w:proofErr w:type="spellEnd"/>
      <w:r>
        <w:t xml:space="preserve">"), which </w:t>
      </w:r>
      <w:proofErr w:type="spellStart"/>
      <w:r>
        <w:t>expres-sion</w:t>
      </w:r>
      <w:proofErr w:type="spellEnd"/>
      <w:r>
        <w:t xml:space="preserve"> sha</w:t>
      </w:r>
      <w:r>
        <w:t xml:space="preserve">ll include our heirs, successors, executors, administrators, </w:t>
      </w:r>
      <w:proofErr w:type="spellStart"/>
      <w:r>
        <w:t>representa-tives</w:t>
      </w:r>
      <w:proofErr w:type="spellEnd"/>
      <w:r>
        <w:t xml:space="preserve"> and assignees) bind ourselves to the President of India (hereinafter referred to as the Government) for due and prompt payment to Government of all and every sums that may be hel</w:t>
      </w:r>
      <w:r>
        <w:t>d to be due to the Government by virtue of the pay-</w:t>
      </w:r>
      <w:proofErr w:type="spellStart"/>
      <w:r>
        <w:t>ment</w:t>
      </w:r>
      <w:proofErr w:type="spellEnd"/>
      <w:r>
        <w:t xml:space="preserve"> of Drawback to us in terms of the x Simplified Brand Rate Fixation Scheme', against exports of goods referred to hereunder :</w:t>
      </w:r>
    </w:p>
    <w:p w:rsidR="00000000" w:rsidRDefault="009951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Whereas the Government has vide Ministry of Finance (Department of Revenue)</w:t>
      </w:r>
      <w:r>
        <w:t xml:space="preserve"> Letter F. No. 609/113/88-DBK, dated the 11th October, 1988 intro-</w:t>
      </w:r>
      <w:proofErr w:type="spellStart"/>
      <w:r>
        <w:t>duced</w:t>
      </w:r>
      <w:proofErr w:type="spellEnd"/>
      <w:r>
        <w:t xml:space="preserve"> simplified Brand Rate Fixation Scheme (hereinafter referred to (as the Scheme') under Customs and Central Excise Duties Drawback Rules, 1971 to provide qualified manufacturer/exporters</w:t>
      </w:r>
      <w:r>
        <w:t xml:space="preserve"> a facility of Brand Rate Fixation with-out insisting on pre-verification of the data by the concerned authority. AND WHEREAS the </w:t>
      </w:r>
      <w:proofErr w:type="spellStart"/>
      <w:r>
        <w:t>Obligers</w:t>
      </w:r>
      <w:proofErr w:type="spellEnd"/>
      <w:r>
        <w:t xml:space="preserve"> are desirous to export the consignment(s) as per details given </w:t>
      </w:r>
      <w:proofErr w:type="gramStart"/>
      <w:r>
        <w:t>below :</w:t>
      </w:r>
      <w:proofErr w:type="gramEnd"/>
    </w:p>
    <w:tbl>
      <w:tblPr>
        <w:tblW w:w="0" w:type="auto"/>
        <w:tblInd w:w="3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30" w:type="dxa"/>
          <w:right w:w="30" w:type="dxa"/>
        </w:tblCellMar>
        <w:tblLook w:val="0000"/>
      </w:tblPr>
      <w:tblGrid>
        <w:gridCol w:w="936"/>
        <w:gridCol w:w="2779"/>
        <w:gridCol w:w="2448"/>
        <w:gridCol w:w="684"/>
        <w:gridCol w:w="2496"/>
      </w:tblGrid>
      <w:tr w:rsidR="00000000">
        <w:tblPrEx>
          <w:tblCellMar>
            <w:top w:w="0" w:type="dxa"/>
            <w:bottom w:w="0" w:type="dxa"/>
          </w:tblCellMar>
        </w:tblPrEx>
        <w:trPr>
          <w:trHeight w:val="1001"/>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00000" w:rsidRDefault="009951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 No.</w:t>
            </w: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000000" w:rsidRDefault="009951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Description of goods for which Brand R</w:t>
            </w:r>
            <w:r>
              <w:t>ate sought</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000000" w:rsidRDefault="009951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Details of S/ Bills first S/Bill under which the goods exported S./Bill No. and Date</w:t>
            </w: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000000" w:rsidRDefault="009951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Qty.</w:t>
            </w:r>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000000" w:rsidRDefault="009951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FOB Value</w:t>
            </w:r>
          </w:p>
        </w:tc>
      </w:tr>
    </w:tbl>
    <w:p w:rsidR="00000000" w:rsidRDefault="009951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AND WHEREAS the </w:t>
      </w:r>
      <w:proofErr w:type="spellStart"/>
      <w:r>
        <w:t>Obligers</w:t>
      </w:r>
      <w:proofErr w:type="spellEnd"/>
      <w:r>
        <w:t xml:space="preserve"> have applied for fixation of Brand rate of Draw-back for the aforesaid goods in pursuance to the said Scheme, under Cus</w:t>
      </w:r>
      <w:r>
        <w:t>toms and Central Excise Duties Drawback Rules, 1971, and whereas the Central Gov-</w:t>
      </w:r>
      <w:proofErr w:type="spellStart"/>
      <w:r>
        <w:t>ernment</w:t>
      </w:r>
      <w:proofErr w:type="spellEnd"/>
      <w:r>
        <w:t xml:space="preserve"> have agreed to issue a brand rate of drawback for the aforesaid goods, on the basis of brand rate application submitted by the </w:t>
      </w:r>
      <w:proofErr w:type="spellStart"/>
      <w:r>
        <w:t>obligers</w:t>
      </w:r>
      <w:proofErr w:type="spellEnd"/>
      <w:r>
        <w:t xml:space="preserve"> (inter alia </w:t>
      </w:r>
      <w:proofErr w:type="spellStart"/>
      <w:r>
        <w:t>indicat-ing</w:t>
      </w:r>
      <w:proofErr w:type="spellEnd"/>
      <w:r>
        <w:t xml:space="preserve"> consump</w:t>
      </w:r>
      <w:r>
        <w:t xml:space="preserve">tion pattern of various inputs used in the manufacture of export goods and duties of Customs and Central Excise suffered thereon, as duly </w:t>
      </w:r>
      <w:proofErr w:type="spellStart"/>
      <w:r>
        <w:t>certi-fied</w:t>
      </w:r>
      <w:proofErr w:type="spellEnd"/>
      <w:r>
        <w:t xml:space="preserve"> by an independent Chartered Engineer and Chartered/Cost Accountant, in the requisite </w:t>
      </w:r>
      <w:proofErr w:type="spellStart"/>
      <w:r>
        <w:t>proformas</w:t>
      </w:r>
      <w:proofErr w:type="spellEnd"/>
      <w:r>
        <w:t xml:space="preserve">) and to </w:t>
      </w:r>
      <w:proofErr w:type="spellStart"/>
      <w:r>
        <w:t>auth</w:t>
      </w:r>
      <w:r>
        <w:t>orise</w:t>
      </w:r>
      <w:proofErr w:type="spellEnd"/>
      <w:r>
        <w:t xml:space="preserve"> payment of drawback by concerned Custom House(s) for the aforesaid shipment(s) of the above-mentioned goods, without effecting any pre-verification of the authenticity of the </w:t>
      </w:r>
      <w:r>
        <w:lastRenderedPageBreak/>
        <w:t xml:space="preserve">details in the said Brand Rate application, upon the </w:t>
      </w:r>
      <w:proofErr w:type="spellStart"/>
      <w:r>
        <w:t>obligers</w:t>
      </w:r>
      <w:proofErr w:type="spellEnd"/>
      <w:r>
        <w:t xml:space="preserve"> furnishing an</w:t>
      </w:r>
      <w:r>
        <w:t xml:space="preserve"> undertaking to </w:t>
      </w:r>
      <w:proofErr w:type="spellStart"/>
      <w:r>
        <w:t>indem-nify</w:t>
      </w:r>
      <w:proofErr w:type="spellEnd"/>
      <w:r>
        <w:t xml:space="preserve"> the government of the terms appearing hereinafter.</w:t>
      </w:r>
    </w:p>
    <w:p w:rsidR="00000000" w:rsidRDefault="009951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NOW THE CONDITIONS OF THIS BOND ARE AS </w:t>
      </w:r>
      <w:proofErr w:type="gramStart"/>
      <w:r>
        <w:rPr>
          <w:b/>
        </w:rPr>
        <w:t>FOLLOWS :</w:t>
      </w:r>
      <w:proofErr w:type="gramEnd"/>
    </w:p>
    <w:p w:rsidR="00000000" w:rsidRDefault="009951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(a) The </w:t>
      </w:r>
      <w:proofErr w:type="spellStart"/>
      <w:r>
        <w:t>Obligers</w:t>
      </w:r>
      <w:proofErr w:type="spellEnd"/>
      <w:r>
        <w:t xml:space="preserve"> shall faithfully comply with all the obligations to be per-formed on their part under the Scheme and </w:t>
      </w:r>
      <w:proofErr w:type="spellStart"/>
      <w:r>
        <w:t>fulfil</w:t>
      </w:r>
      <w:proofErr w:type="spellEnd"/>
      <w:r>
        <w:t xml:space="preserve"> all </w:t>
      </w:r>
      <w:r>
        <w:t xml:space="preserve">the conditions </w:t>
      </w:r>
      <w:proofErr w:type="spellStart"/>
      <w:r>
        <w:t>speci-fied</w:t>
      </w:r>
      <w:proofErr w:type="spellEnd"/>
      <w:r>
        <w:t xml:space="preserve"> for fixation of Brand Rate of Drawback;</w:t>
      </w:r>
    </w:p>
    <w:p w:rsidR="00000000" w:rsidRDefault="009951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(b) </w:t>
      </w:r>
      <w:proofErr w:type="spellStart"/>
      <w:r>
        <w:t>Obligers</w:t>
      </w:r>
      <w:proofErr w:type="spellEnd"/>
      <w:r>
        <w:t xml:space="preserve"> shall extend full co-operation, allow inspection of the </w:t>
      </w:r>
      <w:proofErr w:type="spellStart"/>
      <w:r>
        <w:t>manu-facturing</w:t>
      </w:r>
      <w:proofErr w:type="spellEnd"/>
      <w:r>
        <w:t xml:space="preserve"> process or produce all necessary documents to proper officer of Customs/Central Excise for ensuring quick </w:t>
      </w:r>
      <w:r>
        <w:t xml:space="preserve">and prompt post facto </w:t>
      </w:r>
      <w:proofErr w:type="spellStart"/>
      <w:r>
        <w:t>verifica-tion</w:t>
      </w:r>
      <w:proofErr w:type="spellEnd"/>
      <w:r>
        <w:t xml:space="preserve"> of the date filed in the Brand Rate application; or</w:t>
      </w:r>
    </w:p>
    <w:p w:rsidR="00000000" w:rsidRDefault="009951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(c) If on post facto verification of data/particulars by the proper </w:t>
      </w:r>
      <w:proofErr w:type="spellStart"/>
      <w:r>
        <w:t>Cus</w:t>
      </w:r>
      <w:proofErr w:type="spellEnd"/>
      <w:r>
        <w:t xml:space="preserve">-toms/Central Excise Officer </w:t>
      </w:r>
      <w:proofErr w:type="spellStart"/>
      <w:r>
        <w:t>vis</w:t>
      </w:r>
      <w:proofErr w:type="spellEnd"/>
      <w:r>
        <w:t>-a-</w:t>
      </w:r>
      <w:proofErr w:type="spellStart"/>
      <w:r>
        <w:t>vis</w:t>
      </w:r>
      <w:proofErr w:type="spellEnd"/>
      <w:r>
        <w:t xml:space="preserve"> production pattern and/or </w:t>
      </w:r>
      <w:proofErr w:type="spellStart"/>
      <w:r>
        <w:t>docu-mentary</w:t>
      </w:r>
      <w:proofErr w:type="spellEnd"/>
      <w:r>
        <w:t xml:space="preserve"> records, any </w:t>
      </w:r>
      <w:proofErr w:type="spellStart"/>
      <w:r>
        <w:t>mis</w:t>
      </w:r>
      <w:proofErr w:type="spellEnd"/>
      <w:r>
        <w:t>-st</w:t>
      </w:r>
      <w:r>
        <w:t xml:space="preserve">atement/ </w:t>
      </w:r>
      <w:proofErr w:type="spellStart"/>
      <w:r>
        <w:t>mis</w:t>
      </w:r>
      <w:proofErr w:type="spellEnd"/>
      <w:r>
        <w:t xml:space="preserve">-declaration/suppression of fact in any respect comes to notice which has a bearing on the rate or amount of drawback admissible or </w:t>
      </w:r>
      <w:proofErr w:type="spellStart"/>
      <w:r>
        <w:t>Obligers</w:t>
      </w:r>
      <w:proofErr w:type="spellEnd"/>
      <w:r>
        <w:t xml:space="preserve"> fail to discharge their obligation or any part thereof, the Government shall be at liberty to withdraw </w:t>
      </w:r>
      <w:r>
        <w:t xml:space="preserve">or re-determine the Brand rate of Drawback to such amount or rate as may be considered admissible (the </w:t>
      </w:r>
      <w:proofErr w:type="spellStart"/>
      <w:r>
        <w:t>Obligers</w:t>
      </w:r>
      <w:proofErr w:type="spellEnd"/>
      <w:r>
        <w:t xml:space="preserve"> specifically agree that the decision of the Government in this regard shall be final and binding and they under-take to refund on demand and pay</w:t>
      </w:r>
      <w:r>
        <w:t xml:space="preserve"> forthwith without any demur and </w:t>
      </w:r>
      <w:proofErr w:type="spellStart"/>
      <w:r>
        <w:t>hin-drance</w:t>
      </w:r>
      <w:proofErr w:type="spellEnd"/>
      <w:r>
        <w:t xml:space="preserve"> to the Government or any officer </w:t>
      </w:r>
      <w:proofErr w:type="spellStart"/>
      <w:r>
        <w:t>authorised</w:t>
      </w:r>
      <w:proofErr w:type="spellEnd"/>
      <w:r>
        <w:t xml:space="preserve"> by the Government in this behalf such sum as may be determined to be due to the Government.</w:t>
      </w:r>
    </w:p>
    <w:p w:rsidR="00000000" w:rsidRDefault="009951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The </w:t>
      </w:r>
      <w:proofErr w:type="spellStart"/>
      <w:r>
        <w:t>obligers</w:t>
      </w:r>
      <w:proofErr w:type="spellEnd"/>
      <w:r>
        <w:t xml:space="preserve"> also undertake to pay the difference of the amount of Draw-back</w:t>
      </w:r>
      <w:r>
        <w:t xml:space="preserve"> already paid based on the rate letter issued without pre-verification of Brand Rate application and the amount payable on re-determination of the rate as aforesaid (including the difference payable in case of total withdrawal) which shall be treated as ex</w:t>
      </w:r>
      <w:r>
        <w:t xml:space="preserve">cess payment of Drawback to him and the Government shall be at liberty to adjust the amount so excess paid from any of the money payable to the </w:t>
      </w:r>
      <w:proofErr w:type="spellStart"/>
      <w:r>
        <w:t>obligers</w:t>
      </w:r>
      <w:proofErr w:type="spellEnd"/>
      <w:r>
        <w:t xml:space="preserve"> against pending admissible drawback claims for any commodity that might be lying with the proper Custom</w:t>
      </w:r>
      <w:r>
        <w:t>s Officer(s) notwithstanding any other mode of recovery that may be resorted to.</w:t>
      </w:r>
    </w:p>
    <w:p w:rsidR="00000000" w:rsidRDefault="009951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The said </w:t>
      </w:r>
      <w:proofErr w:type="spellStart"/>
      <w:r>
        <w:t>obligers</w:t>
      </w:r>
      <w:proofErr w:type="spellEnd"/>
      <w:r>
        <w:t xml:space="preserve">, his heirs, successors, executors, administrators, </w:t>
      </w:r>
      <w:proofErr w:type="spellStart"/>
      <w:r>
        <w:t>repre-sentatives</w:t>
      </w:r>
      <w:proofErr w:type="spellEnd"/>
      <w:r>
        <w:t xml:space="preserve"> and assignees further do undertake and assure and indemnify all losses, charges and expen</w:t>
      </w:r>
      <w:r>
        <w:t xml:space="preserve">ses arising out of any </w:t>
      </w:r>
      <w:r>
        <w:lastRenderedPageBreak/>
        <w:t xml:space="preserve">legal action or legal proceedings initiated for the recovery of the said sum determined by the Directorate of Draw-back and paid to the </w:t>
      </w:r>
      <w:proofErr w:type="spellStart"/>
      <w:r>
        <w:t>Obligers</w:t>
      </w:r>
      <w:proofErr w:type="spellEnd"/>
      <w:r>
        <w:t>.</w:t>
      </w:r>
    </w:p>
    <w:p w:rsidR="00000000" w:rsidRDefault="009951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The Bond executed herein is without prejudice to the provisions of </w:t>
      </w:r>
      <w:proofErr w:type="spellStart"/>
      <w:r>
        <w:t>recov-ery</w:t>
      </w:r>
      <w:proofErr w:type="spellEnd"/>
      <w:r>
        <w:t xml:space="preserve"> in terms o</w:t>
      </w:r>
      <w:r>
        <w:t>f Rule 14 of Customs and Central Excise Duties Drawback Rules, 1971 read with Section 142 of the Customs Act, 1962.</w:t>
      </w:r>
    </w:p>
    <w:p w:rsidR="00000000" w:rsidRDefault="009951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The undertaking of the </w:t>
      </w:r>
      <w:proofErr w:type="spellStart"/>
      <w:r>
        <w:t>Obligers</w:t>
      </w:r>
      <w:proofErr w:type="spellEnd"/>
      <w:r>
        <w:t xml:space="preserve"> aforesaid shall remain in full force till all the obligations of the </w:t>
      </w:r>
      <w:proofErr w:type="spellStart"/>
      <w:r>
        <w:t>Obligers</w:t>
      </w:r>
      <w:proofErr w:type="spellEnd"/>
      <w:r>
        <w:t xml:space="preserve"> under this present are not ful</w:t>
      </w:r>
      <w:r>
        <w:t>ly discharged to the full and final satisfaction of the Government.</w:t>
      </w:r>
    </w:p>
    <w:p w:rsidR="00000000" w:rsidRDefault="009951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In witness thereof signed and delivered by the </w:t>
      </w:r>
      <w:proofErr w:type="spellStart"/>
      <w:r>
        <w:t>Obligers</w:t>
      </w:r>
      <w:proofErr w:type="spellEnd"/>
      <w:r>
        <w:t xml:space="preserve"> above named this .......................day of..............</w:t>
      </w:r>
      <w:proofErr w:type="gramStart"/>
      <w:r>
        <w:t>199 .</w:t>
      </w:r>
      <w:proofErr w:type="gramEnd"/>
    </w:p>
    <w:p w:rsidR="00000000" w:rsidRDefault="009951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w:t>
      </w:r>
      <w:proofErr w:type="spellStart"/>
      <w:r>
        <w:t>Authorised</w:t>
      </w:r>
      <w:proofErr w:type="spellEnd"/>
      <w:r>
        <w:t xml:space="preserve"> Signatory)</w:t>
      </w:r>
    </w:p>
    <w:p w:rsidR="00000000" w:rsidRDefault="009951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Witness </w:t>
      </w:r>
    </w:p>
    <w:p w:rsidR="00000000" w:rsidRDefault="009951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p w:rsidR="00000000" w:rsidRDefault="009951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p w:rsidR="00995111" w:rsidRDefault="00995111">
      <w:pPr>
        <w:pStyle w:val="Normal0"/>
        <w:rPr>
          <w:rFonts w:ascii="Times New Roman" w:eastAsia="Times New Roman" w:hAnsi="Times New Roman"/>
        </w:rPr>
      </w:pPr>
    </w:p>
    <w:sectPr w:rsidR="00995111">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696EDA"/>
    <w:rsid w:val="00696EDA"/>
    <w:rsid w:val="009951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4553</Characters>
  <Application>Microsoft Office Word</Application>
  <DocSecurity>0</DocSecurity>
  <Lines>37</Lines>
  <Paragraphs>10</Paragraphs>
  <ScaleCrop>false</ScaleCrop>
  <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2017-01-16T07:51:00Z</dcterms:created>
  <dcterms:modified xsi:type="dcterms:W3CDTF">2017-01-16T07:51:00Z</dcterms:modified>
</cp:coreProperties>
</file>