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71A1F">
      <w:pPr>
        <w:spacing w:line="360" w:lineRule="auto"/>
        <w:jc w:val="center"/>
        <w:rPr>
          <w:b/>
        </w:rPr>
      </w:pPr>
      <w:r>
        <w:rPr>
          <w:b/>
        </w:rPr>
        <w:t xml:space="preserve">Form </w:t>
      </w:r>
      <w:r w:rsidR="009578AE">
        <w:rPr>
          <w:b/>
        </w:rPr>
        <w:t>X</w:t>
      </w:r>
    </w:p>
    <w:p w:rsidR="00000000" w:rsidRDefault="009578AE">
      <w:pPr>
        <w:spacing w:line="360" w:lineRule="auto"/>
        <w:jc w:val="center"/>
        <w:rPr>
          <w:b/>
        </w:rPr>
      </w:pPr>
      <w:r>
        <w:rPr>
          <w:b/>
        </w:rPr>
        <w:t xml:space="preserve">Liabilities </w:t>
      </w:r>
      <w:proofErr w:type="gramStart"/>
      <w:r w:rsidR="00071A1F">
        <w:rPr>
          <w:b/>
        </w:rPr>
        <w:t>And</w:t>
      </w:r>
      <w:proofErr w:type="gramEnd"/>
      <w:r w:rsidR="00071A1F">
        <w:rPr>
          <w:b/>
        </w:rPr>
        <w:t xml:space="preserve"> Assets In </w:t>
      </w:r>
      <w:r>
        <w:rPr>
          <w:b/>
        </w:rPr>
        <w:t xml:space="preserve">India </w:t>
      </w:r>
      <w:r w:rsidR="00071A1F">
        <w:rPr>
          <w:b/>
        </w:rPr>
        <w:t xml:space="preserve">Of Commercial Banks As On The Last </w:t>
      </w:r>
      <w:r>
        <w:rPr>
          <w:b/>
        </w:rPr>
        <w:t xml:space="preserve">Friday </w:t>
      </w:r>
      <w:r w:rsidR="00071A1F">
        <w:rPr>
          <w:b/>
        </w:rPr>
        <w:t>Of The Months Of 19 ____</w:t>
      </w:r>
    </w:p>
    <w:p w:rsidR="00000000" w:rsidRDefault="009578AE">
      <w:pPr>
        <w:spacing w:line="360" w:lineRule="auto"/>
        <w:jc w:val="center"/>
        <w:rPr>
          <w:b/>
        </w:rPr>
      </w:pPr>
      <w:r>
        <w:rPr>
          <w:b/>
        </w:rPr>
        <w:t>PART I</w:t>
      </w:r>
    </w:p>
    <w:p w:rsidR="00000000" w:rsidRDefault="009578AE">
      <w:pPr>
        <w:spacing w:line="360" w:lineRule="auto"/>
        <w:jc w:val="center"/>
      </w:pPr>
      <w:r>
        <w:rPr>
          <w:b/>
        </w:rPr>
        <w:t>(</w:t>
      </w:r>
      <w:r w:rsidR="00071A1F">
        <w:rPr>
          <w:b/>
        </w:rPr>
        <w:t xml:space="preserve">Section </w:t>
      </w:r>
      <w:r>
        <w:rPr>
          <w:b/>
        </w:rPr>
        <w:t>27)</w:t>
      </w:r>
    </w:p>
    <w:p w:rsidR="00000000" w:rsidRDefault="009578AE">
      <w:pPr>
        <w:spacing w:line="360" w:lineRule="auto"/>
        <w:jc w:val="both"/>
      </w:pPr>
      <w:r>
        <w:t>(Round off to the nearest thousand rupees)</w:t>
      </w:r>
    </w:p>
    <w:p w:rsidR="00000000" w:rsidRDefault="009578AE">
      <w:pPr>
        <w:spacing w:line="360" w:lineRule="auto"/>
        <w:jc w:val="both"/>
      </w:pPr>
    </w:p>
    <w:tbl>
      <w:tblPr>
        <w:tblW w:w="0" w:type="auto"/>
        <w:tblInd w:w="91"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CellMar>
          <w:top w:w="105" w:type="dxa"/>
          <w:left w:w="91" w:type="dxa"/>
          <w:bottom w:w="105" w:type="dxa"/>
          <w:right w:w="91" w:type="dxa"/>
        </w:tblCellMar>
        <w:tblLook w:val="0000"/>
      </w:tblPr>
      <w:tblGrid>
        <w:gridCol w:w="4580"/>
        <w:gridCol w:w="4945"/>
      </w:tblGrid>
      <w:tr w:rsidR="00000000">
        <w:tc>
          <w:tcPr>
            <w:tcW w:w="4580" w:type="dxa"/>
            <w:tcBorders>
              <w:top w:val="single" w:sz="6" w:space="0" w:color="auto"/>
              <w:left w:val="single" w:sz="6" w:space="0" w:color="auto"/>
              <w:bottom w:val="single" w:sz="3" w:space="0" w:color="auto"/>
              <w:right w:val="single" w:sz="3" w:space="0" w:color="auto"/>
            </w:tcBorders>
          </w:tcPr>
          <w:p w:rsidR="00000000" w:rsidRDefault="009578AE">
            <w:pPr>
              <w:spacing w:line="360" w:lineRule="auto"/>
              <w:jc w:val="both"/>
            </w:pPr>
            <w:r>
              <w:t>A. Liabilities in India</w:t>
            </w:r>
          </w:p>
        </w:tc>
        <w:tc>
          <w:tcPr>
            <w:tcW w:w="4945" w:type="dxa"/>
            <w:tcBorders>
              <w:top w:val="single" w:sz="6" w:space="0" w:color="auto"/>
              <w:left w:val="single" w:sz="3" w:space="0" w:color="auto"/>
              <w:bottom w:val="single" w:sz="3" w:space="0" w:color="auto"/>
              <w:right w:val="single" w:sz="6" w:space="0" w:color="auto"/>
            </w:tcBorders>
          </w:tcPr>
          <w:p w:rsidR="00000000" w:rsidRDefault="009578AE">
            <w:pPr>
              <w:spacing w:line="360" w:lineRule="auto"/>
              <w:jc w:val="both"/>
            </w:pPr>
            <w:r>
              <w:t>B. Assets in India</w:t>
            </w:r>
          </w:p>
        </w:tc>
      </w:tr>
      <w:tr w:rsidR="00000000">
        <w:tc>
          <w:tcPr>
            <w:tcW w:w="4580" w:type="dxa"/>
          </w:tcPr>
          <w:p w:rsidR="00000000" w:rsidRDefault="009578AE">
            <w:pPr>
              <w:spacing w:line="360" w:lineRule="auto"/>
              <w:jc w:val="both"/>
            </w:pPr>
            <w:r>
              <w:t>1. Paid-up capital (including forfeited Sh</w:t>
            </w:r>
            <w:r>
              <w:t>are)</w:t>
            </w:r>
          </w:p>
        </w:tc>
        <w:tc>
          <w:tcPr>
            <w:tcW w:w="4945" w:type="dxa"/>
          </w:tcPr>
          <w:p w:rsidR="00000000" w:rsidRDefault="009578AE">
            <w:pPr>
              <w:spacing w:line="360" w:lineRule="auto"/>
              <w:jc w:val="both"/>
            </w:pPr>
            <w:r>
              <w:t>1. Cash in hand</w:t>
            </w:r>
          </w:p>
        </w:tc>
      </w:tr>
      <w:tr w:rsidR="00000000">
        <w:tc>
          <w:tcPr>
            <w:tcW w:w="4580" w:type="dxa"/>
          </w:tcPr>
          <w:p w:rsidR="00000000" w:rsidRDefault="009578AE">
            <w:pPr>
              <w:spacing w:line="360" w:lineRule="auto"/>
              <w:jc w:val="both"/>
            </w:pPr>
            <w:r>
              <w:t>2. Reserve fund and other Reserves</w:t>
            </w:r>
          </w:p>
        </w:tc>
        <w:tc>
          <w:tcPr>
            <w:tcW w:w="4945" w:type="dxa"/>
          </w:tcPr>
          <w:p w:rsidR="00000000" w:rsidRDefault="009578AE">
            <w:pPr>
              <w:spacing w:line="360" w:lineRule="auto"/>
              <w:jc w:val="both"/>
            </w:pPr>
            <w:r>
              <w:t>2. Balances with Reserve Bank of India</w:t>
            </w:r>
          </w:p>
        </w:tc>
      </w:tr>
      <w:tr w:rsidR="00000000">
        <w:tc>
          <w:tcPr>
            <w:tcW w:w="4580" w:type="dxa"/>
          </w:tcPr>
          <w:p w:rsidR="00000000" w:rsidRDefault="009578AE">
            <w:pPr>
              <w:spacing w:line="360" w:lineRule="auto"/>
              <w:jc w:val="both"/>
            </w:pPr>
            <w:r>
              <w:t xml:space="preserve">2.1 Reserve fund </w:t>
            </w:r>
          </w:p>
        </w:tc>
        <w:tc>
          <w:tcPr>
            <w:tcW w:w="4945" w:type="dxa"/>
          </w:tcPr>
          <w:p w:rsidR="00000000" w:rsidRDefault="009578AE">
            <w:pPr>
              <w:spacing w:line="360" w:lineRule="auto"/>
              <w:jc w:val="both"/>
            </w:pPr>
            <w:r>
              <w:t>3. Balance with other banks in India in current account</w:t>
            </w:r>
          </w:p>
        </w:tc>
      </w:tr>
      <w:tr w:rsidR="00000000">
        <w:tc>
          <w:tcPr>
            <w:tcW w:w="4580" w:type="dxa"/>
          </w:tcPr>
          <w:p w:rsidR="00000000" w:rsidRDefault="009578AE">
            <w:pPr>
              <w:spacing w:line="360" w:lineRule="auto"/>
              <w:jc w:val="both"/>
            </w:pPr>
            <w:r>
              <w:t>2.2 Other reserves</w:t>
            </w:r>
          </w:p>
        </w:tc>
        <w:tc>
          <w:tcPr>
            <w:tcW w:w="4945" w:type="dxa"/>
          </w:tcPr>
          <w:p w:rsidR="00000000" w:rsidRDefault="009578AE">
            <w:pPr>
              <w:spacing w:line="360" w:lineRule="auto"/>
              <w:jc w:val="both"/>
            </w:pPr>
            <w:r>
              <w:t> </w:t>
            </w:r>
          </w:p>
        </w:tc>
      </w:tr>
      <w:tr w:rsidR="00000000">
        <w:tc>
          <w:tcPr>
            <w:tcW w:w="4580" w:type="dxa"/>
          </w:tcPr>
          <w:p w:rsidR="00000000" w:rsidRDefault="009578AE">
            <w:pPr>
              <w:spacing w:line="360" w:lineRule="auto"/>
              <w:jc w:val="both"/>
            </w:pPr>
            <w:r>
              <w:t>2.3 Share premium account*</w:t>
            </w:r>
          </w:p>
        </w:tc>
        <w:tc>
          <w:tcPr>
            <w:tcW w:w="4945" w:type="dxa"/>
          </w:tcPr>
          <w:p w:rsidR="00000000" w:rsidRDefault="009578AE">
            <w:pPr>
              <w:spacing w:line="360" w:lineRule="auto"/>
              <w:jc w:val="both"/>
            </w:pPr>
            <w:r>
              <w:t>3.1 The State Bank of India</w:t>
            </w:r>
          </w:p>
        </w:tc>
      </w:tr>
      <w:tr w:rsidR="00000000">
        <w:tc>
          <w:tcPr>
            <w:tcW w:w="4580" w:type="dxa"/>
          </w:tcPr>
          <w:p w:rsidR="00000000" w:rsidRDefault="009578AE">
            <w:pPr>
              <w:spacing w:line="360" w:lineRule="auto"/>
              <w:jc w:val="both"/>
            </w:pPr>
            <w:r>
              <w:t>3. Dep</w:t>
            </w:r>
            <w:r>
              <w:t>osits</w:t>
            </w:r>
          </w:p>
        </w:tc>
        <w:tc>
          <w:tcPr>
            <w:tcW w:w="4945" w:type="dxa"/>
          </w:tcPr>
          <w:p w:rsidR="00000000" w:rsidRDefault="009578AE">
            <w:pPr>
              <w:spacing w:line="360" w:lineRule="auto"/>
              <w:jc w:val="both"/>
            </w:pPr>
            <w:r>
              <w:t>3.2 Subsidiaries of the State Bank of India</w:t>
            </w:r>
          </w:p>
        </w:tc>
      </w:tr>
      <w:tr w:rsidR="00000000">
        <w:tc>
          <w:tcPr>
            <w:tcW w:w="4580" w:type="dxa"/>
          </w:tcPr>
          <w:p w:rsidR="00000000" w:rsidRDefault="009578AE">
            <w:pPr>
              <w:spacing w:line="360" w:lineRule="auto"/>
              <w:jc w:val="both"/>
            </w:pPr>
            <w:r>
              <w:t>3.1 Current deposits</w:t>
            </w:r>
          </w:p>
        </w:tc>
        <w:tc>
          <w:tcPr>
            <w:tcW w:w="4945" w:type="dxa"/>
          </w:tcPr>
          <w:p w:rsidR="00000000" w:rsidRDefault="009578AE">
            <w:pPr>
              <w:spacing w:line="360" w:lineRule="auto"/>
              <w:jc w:val="both"/>
            </w:pPr>
            <w:r>
              <w:t>3.3 Other commercial banks</w:t>
            </w:r>
          </w:p>
        </w:tc>
      </w:tr>
      <w:tr w:rsidR="00000000">
        <w:tc>
          <w:tcPr>
            <w:tcW w:w="4580" w:type="dxa"/>
          </w:tcPr>
          <w:p w:rsidR="00000000" w:rsidRDefault="009578AE">
            <w:pPr>
              <w:spacing w:line="360" w:lineRule="auto"/>
              <w:jc w:val="both"/>
            </w:pPr>
            <w:r>
              <w:t>3.1.1 From others(including co-operative banks)</w:t>
            </w:r>
          </w:p>
        </w:tc>
        <w:tc>
          <w:tcPr>
            <w:tcW w:w="4945" w:type="dxa"/>
          </w:tcPr>
          <w:p w:rsidR="00000000" w:rsidRDefault="009578AE">
            <w:pPr>
              <w:spacing w:line="360" w:lineRule="auto"/>
              <w:jc w:val="both"/>
            </w:pPr>
            <w:r>
              <w:t>3.4 Co-operative Banks</w:t>
            </w:r>
          </w:p>
        </w:tc>
      </w:tr>
      <w:tr w:rsidR="00000000">
        <w:tc>
          <w:tcPr>
            <w:tcW w:w="4580" w:type="dxa"/>
          </w:tcPr>
          <w:p w:rsidR="00000000" w:rsidRDefault="009578AE">
            <w:pPr>
              <w:spacing w:line="360" w:lineRule="auto"/>
              <w:jc w:val="both"/>
            </w:pPr>
            <w:r>
              <w:t>3.1.2 From others</w:t>
            </w:r>
          </w:p>
        </w:tc>
        <w:tc>
          <w:tcPr>
            <w:tcW w:w="4945" w:type="dxa"/>
          </w:tcPr>
          <w:p w:rsidR="00000000" w:rsidRDefault="009578AE">
            <w:pPr>
              <w:spacing w:line="360" w:lineRule="auto"/>
              <w:jc w:val="both"/>
            </w:pPr>
            <w:r>
              <w:t>4. Money at call and short notice.</w:t>
            </w:r>
          </w:p>
        </w:tc>
      </w:tr>
      <w:tr w:rsidR="00000000">
        <w:tc>
          <w:tcPr>
            <w:tcW w:w="4580" w:type="dxa"/>
          </w:tcPr>
          <w:p w:rsidR="00000000" w:rsidRDefault="009578AE">
            <w:pPr>
              <w:spacing w:line="360" w:lineRule="auto"/>
              <w:jc w:val="both"/>
            </w:pPr>
            <w:r>
              <w:t>3.2 Savings deposits</w:t>
            </w:r>
          </w:p>
        </w:tc>
        <w:tc>
          <w:tcPr>
            <w:tcW w:w="4945" w:type="dxa"/>
          </w:tcPr>
          <w:p w:rsidR="00000000" w:rsidRDefault="009578AE">
            <w:pPr>
              <w:spacing w:line="360" w:lineRule="auto"/>
              <w:jc w:val="both"/>
            </w:pPr>
            <w:r>
              <w:t xml:space="preserve">4.1 With </w:t>
            </w:r>
            <w:r>
              <w:t>commercial banks</w:t>
            </w:r>
          </w:p>
        </w:tc>
      </w:tr>
      <w:tr w:rsidR="00000000">
        <w:tc>
          <w:tcPr>
            <w:tcW w:w="4580" w:type="dxa"/>
          </w:tcPr>
          <w:p w:rsidR="00000000" w:rsidRDefault="009578AE">
            <w:pPr>
              <w:spacing w:line="360" w:lineRule="auto"/>
              <w:jc w:val="both"/>
            </w:pPr>
            <w:r>
              <w:t>3.3 Fixed deposits (including cash certificates, recurring deposits, etc.)</w:t>
            </w:r>
          </w:p>
        </w:tc>
        <w:tc>
          <w:tcPr>
            <w:tcW w:w="4945" w:type="dxa"/>
          </w:tcPr>
          <w:p w:rsidR="00000000" w:rsidRDefault="009578AE">
            <w:pPr>
              <w:spacing w:line="360" w:lineRule="auto"/>
              <w:jc w:val="both"/>
            </w:pPr>
            <w:r>
              <w:t>4.3 With other financial institutions</w:t>
            </w:r>
          </w:p>
        </w:tc>
      </w:tr>
      <w:tr w:rsidR="00000000">
        <w:tc>
          <w:tcPr>
            <w:tcW w:w="4580" w:type="dxa"/>
          </w:tcPr>
          <w:p w:rsidR="00000000" w:rsidRDefault="009578AE">
            <w:pPr>
              <w:spacing w:line="360" w:lineRule="auto"/>
              <w:jc w:val="both"/>
            </w:pPr>
            <w:r>
              <w:t xml:space="preserve">3.3.1 From banks (including co-operative banks) </w:t>
            </w:r>
          </w:p>
        </w:tc>
        <w:tc>
          <w:tcPr>
            <w:tcW w:w="4945" w:type="dxa"/>
          </w:tcPr>
          <w:p w:rsidR="00000000" w:rsidRDefault="009578AE">
            <w:pPr>
              <w:spacing w:line="360" w:lineRule="auto"/>
              <w:jc w:val="both"/>
            </w:pPr>
            <w:r>
              <w:t>5. Investment</w:t>
            </w:r>
          </w:p>
        </w:tc>
      </w:tr>
      <w:tr w:rsidR="00000000">
        <w:tc>
          <w:tcPr>
            <w:tcW w:w="4580" w:type="dxa"/>
          </w:tcPr>
          <w:p w:rsidR="00000000" w:rsidRDefault="009578AE">
            <w:pPr>
              <w:spacing w:line="360" w:lineRule="auto"/>
              <w:jc w:val="both"/>
            </w:pPr>
            <w:r>
              <w:lastRenderedPageBreak/>
              <w:t>3.3.2 From others</w:t>
            </w:r>
          </w:p>
        </w:tc>
        <w:tc>
          <w:tcPr>
            <w:tcW w:w="4945" w:type="dxa"/>
          </w:tcPr>
          <w:p w:rsidR="00000000" w:rsidRDefault="009578AE">
            <w:pPr>
              <w:spacing w:line="360" w:lineRule="auto"/>
              <w:jc w:val="both"/>
            </w:pPr>
            <w:r>
              <w:t>5.1 Treasury bills</w:t>
            </w:r>
          </w:p>
        </w:tc>
      </w:tr>
      <w:tr w:rsidR="00000000">
        <w:tc>
          <w:tcPr>
            <w:tcW w:w="4580" w:type="dxa"/>
          </w:tcPr>
          <w:p w:rsidR="00000000" w:rsidRDefault="009578AE">
            <w:pPr>
              <w:spacing w:line="360" w:lineRule="auto"/>
              <w:jc w:val="both"/>
            </w:pPr>
            <w:r>
              <w:t>4. [Borrowings</w:t>
            </w:r>
          </w:p>
        </w:tc>
        <w:tc>
          <w:tcPr>
            <w:tcW w:w="4945" w:type="dxa"/>
          </w:tcPr>
          <w:p w:rsidR="00000000" w:rsidRDefault="009578AE">
            <w:pPr>
              <w:spacing w:line="360" w:lineRule="auto"/>
              <w:jc w:val="both"/>
            </w:pPr>
            <w:r>
              <w:t>5.3 Sta</w:t>
            </w:r>
            <w:r>
              <w:t>te Government securities</w:t>
            </w:r>
          </w:p>
        </w:tc>
      </w:tr>
      <w:tr w:rsidR="00000000">
        <w:tc>
          <w:tcPr>
            <w:tcW w:w="4580" w:type="dxa"/>
          </w:tcPr>
          <w:p w:rsidR="00000000" w:rsidRDefault="009578AE">
            <w:pPr>
              <w:spacing w:line="360" w:lineRule="auto"/>
              <w:jc w:val="both"/>
            </w:pPr>
            <w:r>
              <w:t xml:space="preserve">4.1 Borrowing </w:t>
            </w:r>
            <w:proofErr w:type="spellStart"/>
            <w:r>
              <w:t>form</w:t>
            </w:r>
            <w:proofErr w:type="spellEnd"/>
            <w:r>
              <w:t xml:space="preserve"> banks in India</w:t>
            </w:r>
          </w:p>
        </w:tc>
        <w:tc>
          <w:tcPr>
            <w:tcW w:w="4945" w:type="dxa"/>
          </w:tcPr>
          <w:p w:rsidR="00000000" w:rsidRDefault="009578AE">
            <w:pPr>
              <w:spacing w:line="360" w:lineRule="auto"/>
              <w:jc w:val="both"/>
            </w:pPr>
            <w:r>
              <w:t>5.3 Other Central Government securities (including Treasury saving deposit certificates and postal saving deposit certificates and postal saving certificates and deposits)</w:t>
            </w:r>
          </w:p>
        </w:tc>
      </w:tr>
      <w:tr w:rsidR="00000000">
        <w:tc>
          <w:tcPr>
            <w:tcW w:w="4580" w:type="dxa"/>
          </w:tcPr>
          <w:p w:rsidR="00000000" w:rsidRDefault="009578AE">
            <w:pPr>
              <w:spacing w:line="360" w:lineRule="auto"/>
              <w:jc w:val="both"/>
            </w:pPr>
            <w:r>
              <w:t>4.1.1 Reserve Bank of I</w:t>
            </w:r>
            <w:r>
              <w:t>ndia</w:t>
            </w:r>
          </w:p>
        </w:tc>
        <w:tc>
          <w:tcPr>
            <w:tcW w:w="4945" w:type="dxa"/>
          </w:tcPr>
          <w:p w:rsidR="00000000" w:rsidRDefault="009578AE">
            <w:pPr>
              <w:spacing w:line="360" w:lineRule="auto"/>
              <w:jc w:val="both"/>
            </w:pPr>
            <w:r>
              <w:t>5.4 Other approved securities</w:t>
            </w:r>
          </w:p>
        </w:tc>
      </w:tr>
      <w:tr w:rsidR="00000000">
        <w:tc>
          <w:tcPr>
            <w:tcW w:w="4580" w:type="dxa"/>
          </w:tcPr>
          <w:p w:rsidR="00000000" w:rsidRDefault="009578AE">
            <w:pPr>
              <w:spacing w:line="360" w:lineRule="auto"/>
              <w:jc w:val="both"/>
            </w:pPr>
            <w:r>
              <w:t xml:space="preserve">4.1.2 State Bank of India </w:t>
            </w:r>
          </w:p>
        </w:tc>
        <w:tc>
          <w:tcPr>
            <w:tcW w:w="4945" w:type="dxa"/>
          </w:tcPr>
          <w:p w:rsidR="00000000" w:rsidRDefault="009578AE">
            <w:pPr>
              <w:spacing w:line="360" w:lineRule="auto"/>
              <w:jc w:val="both"/>
            </w:pPr>
            <w:r>
              <w:t>5.5 Shares and debentures of companies and corporations not included in 5.4 above.</w:t>
            </w:r>
          </w:p>
        </w:tc>
      </w:tr>
      <w:tr w:rsidR="00000000">
        <w:tc>
          <w:tcPr>
            <w:tcW w:w="4580" w:type="dxa"/>
          </w:tcPr>
          <w:p w:rsidR="00000000" w:rsidRDefault="009578AE">
            <w:pPr>
              <w:spacing w:line="360" w:lineRule="auto"/>
              <w:jc w:val="both"/>
            </w:pPr>
            <w:r>
              <w:t xml:space="preserve">4.1.3 Subsidiaries of the State Bank of India </w:t>
            </w:r>
          </w:p>
        </w:tc>
        <w:tc>
          <w:tcPr>
            <w:tcW w:w="4945" w:type="dxa"/>
          </w:tcPr>
          <w:p w:rsidR="00000000" w:rsidRDefault="009578AE">
            <w:pPr>
              <w:spacing w:line="360" w:lineRule="auto"/>
              <w:jc w:val="both"/>
            </w:pPr>
            <w:r>
              <w:t> </w:t>
            </w:r>
          </w:p>
        </w:tc>
      </w:tr>
      <w:tr w:rsidR="00000000">
        <w:tc>
          <w:tcPr>
            <w:tcW w:w="4580" w:type="dxa"/>
          </w:tcPr>
          <w:p w:rsidR="00000000" w:rsidRDefault="009578AE">
            <w:pPr>
              <w:spacing w:line="360" w:lineRule="auto"/>
              <w:jc w:val="both"/>
            </w:pPr>
            <w:r>
              <w:t>4.1.4 Other commercial banks</w:t>
            </w:r>
          </w:p>
        </w:tc>
        <w:tc>
          <w:tcPr>
            <w:tcW w:w="4945" w:type="dxa"/>
          </w:tcPr>
          <w:p w:rsidR="00000000" w:rsidRDefault="009578AE">
            <w:pPr>
              <w:spacing w:line="360" w:lineRule="auto"/>
              <w:jc w:val="both"/>
            </w:pPr>
            <w:r>
              <w:t> </w:t>
            </w:r>
          </w:p>
        </w:tc>
      </w:tr>
      <w:tr w:rsidR="00000000">
        <w:tc>
          <w:tcPr>
            <w:tcW w:w="4580" w:type="dxa"/>
          </w:tcPr>
          <w:p w:rsidR="00000000" w:rsidRDefault="009578AE">
            <w:pPr>
              <w:spacing w:line="360" w:lineRule="auto"/>
              <w:jc w:val="both"/>
            </w:pPr>
            <w:r>
              <w:t>4.1.5 Co-operative banks</w:t>
            </w:r>
          </w:p>
        </w:tc>
        <w:tc>
          <w:tcPr>
            <w:tcW w:w="4945" w:type="dxa"/>
          </w:tcPr>
          <w:p w:rsidR="00000000" w:rsidRDefault="009578AE">
            <w:pPr>
              <w:spacing w:line="360" w:lineRule="auto"/>
              <w:jc w:val="both"/>
            </w:pPr>
            <w:r>
              <w:t>5.</w:t>
            </w:r>
            <w:r>
              <w:t>6 Fixed deposits with banks (including Co-operative Banks)</w:t>
            </w:r>
          </w:p>
        </w:tc>
      </w:tr>
      <w:tr w:rsidR="00000000">
        <w:tc>
          <w:tcPr>
            <w:tcW w:w="4580" w:type="dxa"/>
          </w:tcPr>
          <w:p w:rsidR="00000000" w:rsidRDefault="009578AE">
            <w:pPr>
              <w:spacing w:line="360" w:lineRule="auto"/>
              <w:jc w:val="both"/>
            </w:pPr>
            <w:r>
              <w:t>4.2 Borrowing from banks outside India</w:t>
            </w:r>
          </w:p>
        </w:tc>
        <w:tc>
          <w:tcPr>
            <w:tcW w:w="4945" w:type="dxa"/>
          </w:tcPr>
          <w:p w:rsidR="00000000" w:rsidRDefault="009578AE">
            <w:pPr>
              <w:spacing w:line="360" w:lineRule="auto"/>
              <w:jc w:val="both"/>
            </w:pPr>
            <w:r>
              <w:t>5.7 Other investment in India</w:t>
            </w:r>
          </w:p>
        </w:tc>
      </w:tr>
      <w:tr w:rsidR="00000000">
        <w:tc>
          <w:tcPr>
            <w:tcW w:w="4580" w:type="dxa"/>
          </w:tcPr>
          <w:p w:rsidR="00000000" w:rsidRDefault="009578AE">
            <w:pPr>
              <w:spacing w:line="360" w:lineRule="auto"/>
              <w:jc w:val="both"/>
            </w:pPr>
            <w:r>
              <w:t>4.3 Borrowing from financial institution in India</w:t>
            </w:r>
          </w:p>
        </w:tc>
        <w:tc>
          <w:tcPr>
            <w:tcW w:w="4945" w:type="dxa"/>
          </w:tcPr>
          <w:p w:rsidR="00000000" w:rsidRDefault="009578AE">
            <w:pPr>
              <w:spacing w:line="360" w:lineRule="auto"/>
              <w:jc w:val="both"/>
            </w:pPr>
            <w:r>
              <w:t> </w:t>
            </w:r>
          </w:p>
        </w:tc>
      </w:tr>
      <w:tr w:rsidR="00000000">
        <w:tc>
          <w:tcPr>
            <w:tcW w:w="4580" w:type="dxa"/>
          </w:tcPr>
          <w:p w:rsidR="00000000" w:rsidRDefault="009578AE">
            <w:pPr>
              <w:spacing w:line="360" w:lineRule="auto"/>
              <w:jc w:val="both"/>
            </w:pPr>
            <w:r>
              <w:t>4.3.1 Industrial Development Bank of India</w:t>
            </w:r>
          </w:p>
        </w:tc>
        <w:tc>
          <w:tcPr>
            <w:tcW w:w="4945" w:type="dxa"/>
          </w:tcPr>
          <w:p w:rsidR="00000000" w:rsidRDefault="009578AE">
            <w:pPr>
              <w:spacing w:line="360" w:lineRule="auto"/>
              <w:jc w:val="both"/>
            </w:pPr>
            <w:r>
              <w:t> </w:t>
            </w:r>
          </w:p>
        </w:tc>
      </w:tr>
      <w:tr w:rsidR="00000000">
        <w:tc>
          <w:tcPr>
            <w:tcW w:w="4580" w:type="dxa"/>
          </w:tcPr>
          <w:p w:rsidR="00000000" w:rsidRDefault="009578AE">
            <w:pPr>
              <w:spacing w:line="360" w:lineRule="auto"/>
              <w:jc w:val="both"/>
            </w:pPr>
            <w:r>
              <w:t>4.3.2 National Bank for Agr</w:t>
            </w:r>
            <w:r>
              <w:t>iculture and Rural Development</w:t>
            </w:r>
          </w:p>
        </w:tc>
        <w:tc>
          <w:tcPr>
            <w:tcW w:w="4945" w:type="dxa"/>
          </w:tcPr>
          <w:p w:rsidR="00000000" w:rsidRDefault="009578AE">
            <w:pPr>
              <w:spacing w:line="360" w:lineRule="auto"/>
              <w:jc w:val="both"/>
            </w:pPr>
            <w:r>
              <w:t> </w:t>
            </w:r>
          </w:p>
        </w:tc>
      </w:tr>
      <w:tr w:rsidR="00000000">
        <w:tc>
          <w:tcPr>
            <w:tcW w:w="4580" w:type="dxa"/>
          </w:tcPr>
          <w:p w:rsidR="00000000" w:rsidRDefault="009578AE">
            <w:pPr>
              <w:spacing w:line="360" w:lineRule="auto"/>
              <w:jc w:val="both"/>
            </w:pPr>
            <w:r>
              <w:t>4.3.3. Export-Import Bank of India</w:t>
            </w:r>
          </w:p>
        </w:tc>
        <w:tc>
          <w:tcPr>
            <w:tcW w:w="4945" w:type="dxa"/>
          </w:tcPr>
          <w:p w:rsidR="00000000" w:rsidRDefault="009578AE">
            <w:pPr>
              <w:spacing w:line="360" w:lineRule="auto"/>
              <w:jc w:val="both"/>
            </w:pPr>
            <w:r>
              <w:t> </w:t>
            </w:r>
          </w:p>
        </w:tc>
      </w:tr>
      <w:tr w:rsidR="00000000">
        <w:tc>
          <w:tcPr>
            <w:tcW w:w="4580" w:type="dxa"/>
          </w:tcPr>
          <w:p w:rsidR="00000000" w:rsidRDefault="009578AE">
            <w:pPr>
              <w:spacing w:line="360" w:lineRule="auto"/>
              <w:jc w:val="both"/>
            </w:pPr>
            <w:r>
              <w:t>4.3.4. Other financial institutions</w:t>
            </w:r>
          </w:p>
        </w:tc>
        <w:tc>
          <w:tcPr>
            <w:tcW w:w="4945" w:type="dxa"/>
          </w:tcPr>
          <w:p w:rsidR="00000000" w:rsidRDefault="009578AE">
            <w:pPr>
              <w:spacing w:line="360" w:lineRule="auto"/>
              <w:jc w:val="both"/>
            </w:pPr>
            <w:r>
              <w:t> </w:t>
            </w:r>
          </w:p>
        </w:tc>
      </w:tr>
      <w:tr w:rsidR="00000000">
        <w:tc>
          <w:tcPr>
            <w:tcW w:w="4580" w:type="dxa"/>
          </w:tcPr>
          <w:p w:rsidR="00000000" w:rsidRDefault="009578AE">
            <w:pPr>
              <w:spacing w:line="360" w:lineRule="auto"/>
              <w:jc w:val="both"/>
            </w:pPr>
            <w:r>
              <w:t>4.4 Borrowings from financial institutions outside India.]</w:t>
            </w:r>
          </w:p>
        </w:tc>
        <w:tc>
          <w:tcPr>
            <w:tcW w:w="4945" w:type="dxa"/>
          </w:tcPr>
          <w:p w:rsidR="00000000" w:rsidRDefault="009578AE">
            <w:pPr>
              <w:spacing w:line="360" w:lineRule="auto"/>
              <w:jc w:val="both"/>
            </w:pPr>
            <w:r>
              <w:t> </w:t>
            </w:r>
          </w:p>
        </w:tc>
      </w:tr>
      <w:tr w:rsidR="00000000">
        <w:tc>
          <w:tcPr>
            <w:tcW w:w="4580" w:type="dxa"/>
          </w:tcPr>
          <w:p w:rsidR="00000000" w:rsidRDefault="009578AE">
            <w:pPr>
              <w:spacing w:line="360" w:lineRule="auto"/>
              <w:jc w:val="both"/>
            </w:pPr>
            <w:r>
              <w:lastRenderedPageBreak/>
              <w:t>5. Other liabilities</w:t>
            </w:r>
          </w:p>
        </w:tc>
        <w:tc>
          <w:tcPr>
            <w:tcW w:w="4945" w:type="dxa"/>
          </w:tcPr>
          <w:p w:rsidR="00000000" w:rsidRDefault="009578AE">
            <w:pPr>
              <w:spacing w:line="360" w:lineRule="auto"/>
              <w:jc w:val="both"/>
            </w:pPr>
            <w:r>
              <w:t> </w:t>
            </w:r>
          </w:p>
        </w:tc>
      </w:tr>
      <w:tr w:rsidR="00000000">
        <w:tc>
          <w:tcPr>
            <w:tcW w:w="4580" w:type="dxa"/>
          </w:tcPr>
          <w:p w:rsidR="00000000" w:rsidRDefault="009578AE">
            <w:pPr>
              <w:spacing w:line="360" w:lineRule="auto"/>
              <w:jc w:val="both"/>
            </w:pPr>
            <w:r>
              <w:t>5.1 Bills payable in India</w:t>
            </w:r>
          </w:p>
        </w:tc>
        <w:tc>
          <w:tcPr>
            <w:tcW w:w="4945" w:type="dxa"/>
          </w:tcPr>
          <w:p w:rsidR="00000000" w:rsidRDefault="009578AE">
            <w:pPr>
              <w:spacing w:line="360" w:lineRule="auto"/>
              <w:jc w:val="both"/>
            </w:pPr>
            <w:r>
              <w:t>6. Bills purchased and discounte</w:t>
            </w:r>
            <w:r>
              <w:t>d</w:t>
            </w:r>
          </w:p>
        </w:tc>
      </w:tr>
      <w:tr w:rsidR="00000000">
        <w:tc>
          <w:tcPr>
            <w:tcW w:w="4580" w:type="dxa"/>
          </w:tcPr>
          <w:p w:rsidR="00000000" w:rsidRDefault="009578AE">
            <w:pPr>
              <w:spacing w:line="360" w:lineRule="auto"/>
              <w:jc w:val="both"/>
            </w:pPr>
            <w:r>
              <w:t>5.1.1. Drawn by Indian offices</w:t>
            </w:r>
          </w:p>
        </w:tc>
        <w:tc>
          <w:tcPr>
            <w:tcW w:w="4945" w:type="dxa"/>
          </w:tcPr>
          <w:p w:rsidR="00000000" w:rsidRDefault="009578AE">
            <w:pPr>
              <w:spacing w:line="360" w:lineRule="auto"/>
              <w:jc w:val="both"/>
            </w:pPr>
            <w:r>
              <w:t>6.1 Inland bills purchased and discounted</w:t>
            </w:r>
          </w:p>
        </w:tc>
      </w:tr>
      <w:tr w:rsidR="00000000">
        <w:tc>
          <w:tcPr>
            <w:tcW w:w="4580" w:type="dxa"/>
          </w:tcPr>
          <w:p w:rsidR="00000000" w:rsidRDefault="009578AE">
            <w:pPr>
              <w:spacing w:line="360" w:lineRule="auto"/>
              <w:jc w:val="both"/>
            </w:pPr>
            <w:r>
              <w:t>5.1.2. Drawn by foreign offices</w:t>
            </w:r>
          </w:p>
        </w:tc>
        <w:tc>
          <w:tcPr>
            <w:tcW w:w="4945" w:type="dxa"/>
          </w:tcPr>
          <w:p w:rsidR="00000000" w:rsidRDefault="009578AE">
            <w:pPr>
              <w:spacing w:line="360" w:lineRule="auto"/>
              <w:jc w:val="both"/>
            </w:pPr>
            <w:r>
              <w:t>6.2 Foreign bills purchased and discounted</w:t>
            </w:r>
          </w:p>
        </w:tc>
      </w:tr>
      <w:tr w:rsidR="00000000">
        <w:tc>
          <w:tcPr>
            <w:tcW w:w="4580" w:type="dxa"/>
          </w:tcPr>
          <w:p w:rsidR="00000000" w:rsidRDefault="009578AE">
            <w:pPr>
              <w:spacing w:line="360" w:lineRule="auto"/>
              <w:jc w:val="both"/>
            </w:pPr>
            <w:r>
              <w:t>5.2 Bills payable outside India</w:t>
            </w:r>
          </w:p>
        </w:tc>
        <w:tc>
          <w:tcPr>
            <w:tcW w:w="4945" w:type="dxa"/>
          </w:tcPr>
          <w:p w:rsidR="00000000" w:rsidRDefault="009578AE">
            <w:pPr>
              <w:spacing w:line="360" w:lineRule="auto"/>
              <w:jc w:val="both"/>
            </w:pPr>
            <w:r>
              <w:t>6.2.1. Exports bills drawn in India</w:t>
            </w:r>
          </w:p>
        </w:tc>
      </w:tr>
      <w:tr w:rsidR="00000000">
        <w:tc>
          <w:tcPr>
            <w:tcW w:w="4580" w:type="dxa"/>
          </w:tcPr>
          <w:p w:rsidR="00000000" w:rsidRDefault="009578AE">
            <w:pPr>
              <w:spacing w:line="360" w:lineRule="auto"/>
              <w:jc w:val="both"/>
            </w:pPr>
            <w:r>
              <w:t>5.3 Calls received in advance*</w:t>
            </w:r>
          </w:p>
        </w:tc>
        <w:tc>
          <w:tcPr>
            <w:tcW w:w="4945" w:type="dxa"/>
          </w:tcPr>
          <w:p w:rsidR="00000000" w:rsidRDefault="009578AE">
            <w:pPr>
              <w:spacing w:line="360" w:lineRule="auto"/>
              <w:jc w:val="both"/>
            </w:pPr>
            <w:r>
              <w:t> </w:t>
            </w:r>
          </w:p>
        </w:tc>
      </w:tr>
      <w:tr w:rsidR="00000000">
        <w:tc>
          <w:tcPr>
            <w:tcW w:w="4580" w:type="dxa"/>
          </w:tcPr>
          <w:p w:rsidR="00000000" w:rsidRDefault="009578AE">
            <w:pPr>
              <w:spacing w:line="360" w:lineRule="auto"/>
              <w:jc w:val="both"/>
            </w:pPr>
            <w:r>
              <w:t>5.4. Miscellaneous liabilities</w:t>
            </w:r>
          </w:p>
        </w:tc>
        <w:tc>
          <w:tcPr>
            <w:tcW w:w="4945" w:type="dxa"/>
          </w:tcPr>
          <w:p w:rsidR="00000000" w:rsidRDefault="009578AE">
            <w:pPr>
              <w:spacing w:line="360" w:lineRule="auto"/>
              <w:jc w:val="both"/>
            </w:pPr>
            <w:r>
              <w:t>6.2.2. Import bills drawn on and payable in India.</w:t>
            </w:r>
          </w:p>
        </w:tc>
      </w:tr>
      <w:tr w:rsidR="00000000">
        <w:tc>
          <w:tcPr>
            <w:tcW w:w="4580" w:type="dxa"/>
          </w:tcPr>
          <w:p w:rsidR="00000000" w:rsidRDefault="009578AE">
            <w:pPr>
              <w:spacing w:line="360" w:lineRule="auto"/>
              <w:jc w:val="both"/>
            </w:pPr>
            <w:r>
              <w:t xml:space="preserve">6. Branch adjustments </w:t>
            </w:r>
            <w:r>
              <w:rPr>
                <w:b/>
              </w:rPr>
              <w:t>@</w:t>
            </w:r>
          </w:p>
        </w:tc>
        <w:tc>
          <w:tcPr>
            <w:tcW w:w="4945" w:type="dxa"/>
          </w:tcPr>
          <w:p w:rsidR="00000000" w:rsidRDefault="009578AE">
            <w:pPr>
              <w:spacing w:line="360" w:lineRule="auto"/>
              <w:jc w:val="both"/>
            </w:pPr>
            <w:r>
              <w:t> </w:t>
            </w:r>
          </w:p>
        </w:tc>
      </w:tr>
      <w:tr w:rsidR="00000000">
        <w:tc>
          <w:tcPr>
            <w:tcW w:w="4580" w:type="dxa"/>
          </w:tcPr>
          <w:p w:rsidR="00000000" w:rsidRDefault="009578AE">
            <w:pPr>
              <w:spacing w:line="360" w:lineRule="auto"/>
              <w:jc w:val="both"/>
            </w:pPr>
            <w:r>
              <w:t>6.1 Among offices in India**</w:t>
            </w:r>
          </w:p>
        </w:tc>
        <w:tc>
          <w:tcPr>
            <w:tcW w:w="4945" w:type="dxa"/>
          </w:tcPr>
          <w:p w:rsidR="00000000" w:rsidRDefault="009578AE">
            <w:pPr>
              <w:spacing w:line="360" w:lineRule="auto"/>
              <w:jc w:val="both"/>
            </w:pPr>
            <w:r>
              <w:t>6.2.3. Other foreign bills purchased and discounted</w:t>
            </w:r>
          </w:p>
        </w:tc>
      </w:tr>
      <w:tr w:rsidR="00000000">
        <w:tc>
          <w:tcPr>
            <w:tcW w:w="4580" w:type="dxa"/>
          </w:tcPr>
          <w:p w:rsidR="00000000" w:rsidRDefault="009578AE">
            <w:pPr>
              <w:spacing w:line="360" w:lineRule="auto"/>
              <w:jc w:val="both"/>
            </w:pPr>
            <w:r>
              <w:t>6.2 With office outside India**</w:t>
            </w:r>
          </w:p>
        </w:tc>
        <w:tc>
          <w:tcPr>
            <w:tcW w:w="4945" w:type="dxa"/>
          </w:tcPr>
          <w:p w:rsidR="00000000" w:rsidRDefault="009578AE">
            <w:pPr>
              <w:spacing w:line="360" w:lineRule="auto"/>
              <w:jc w:val="both"/>
            </w:pPr>
            <w:r>
              <w:t>6.2.3.1. Payable in India</w:t>
            </w:r>
          </w:p>
        </w:tc>
      </w:tr>
      <w:tr w:rsidR="00000000">
        <w:tc>
          <w:tcPr>
            <w:tcW w:w="4580" w:type="dxa"/>
          </w:tcPr>
          <w:p w:rsidR="00000000" w:rsidRDefault="009578AE">
            <w:pPr>
              <w:spacing w:line="360" w:lineRule="auto"/>
              <w:jc w:val="both"/>
            </w:pPr>
            <w:r>
              <w:t>7. To</w:t>
            </w:r>
            <w:r>
              <w:t>tal demand and time liabilities, i.e., total of items A3, A4, and A5</w:t>
            </w:r>
          </w:p>
        </w:tc>
        <w:tc>
          <w:tcPr>
            <w:tcW w:w="4945" w:type="dxa"/>
          </w:tcPr>
          <w:p w:rsidR="00000000" w:rsidRDefault="009578AE">
            <w:pPr>
              <w:spacing w:line="360" w:lineRule="auto"/>
              <w:jc w:val="both"/>
            </w:pPr>
            <w:r>
              <w:t>6.2.3.2. Payable outside India</w:t>
            </w:r>
          </w:p>
        </w:tc>
      </w:tr>
      <w:tr w:rsidR="00000000">
        <w:tc>
          <w:tcPr>
            <w:tcW w:w="4580" w:type="dxa"/>
          </w:tcPr>
          <w:p w:rsidR="00000000" w:rsidRDefault="009578AE">
            <w:pPr>
              <w:spacing w:line="360" w:lineRule="auto"/>
              <w:jc w:val="both"/>
            </w:pPr>
            <w:r>
              <w:t>8. Balance of profit</w:t>
            </w:r>
          </w:p>
        </w:tc>
        <w:tc>
          <w:tcPr>
            <w:tcW w:w="4945" w:type="dxa"/>
          </w:tcPr>
          <w:p w:rsidR="00000000" w:rsidRDefault="009578AE">
            <w:pPr>
              <w:spacing w:line="360" w:lineRule="auto"/>
              <w:jc w:val="both"/>
            </w:pPr>
            <w:r>
              <w:t>7. Loans and advances</w:t>
            </w:r>
          </w:p>
        </w:tc>
      </w:tr>
      <w:tr w:rsidR="00000000">
        <w:tc>
          <w:tcPr>
            <w:tcW w:w="4580" w:type="dxa"/>
          </w:tcPr>
          <w:p w:rsidR="00000000" w:rsidRDefault="009578AE">
            <w:pPr>
              <w:spacing w:line="360" w:lineRule="auto"/>
              <w:jc w:val="both"/>
            </w:pPr>
            <w:r>
              <w:t> </w:t>
            </w:r>
          </w:p>
        </w:tc>
        <w:tc>
          <w:tcPr>
            <w:tcW w:w="4945" w:type="dxa"/>
          </w:tcPr>
          <w:p w:rsidR="00000000" w:rsidRDefault="009578AE">
            <w:pPr>
              <w:spacing w:line="360" w:lineRule="auto"/>
              <w:jc w:val="both"/>
            </w:pPr>
            <w:r>
              <w:t>7.1 Loans and advances (cash credits and overdrafts (excluding due from banks vide item 7.2 below)</w:t>
            </w:r>
          </w:p>
        </w:tc>
      </w:tr>
      <w:tr w:rsidR="00000000">
        <w:tc>
          <w:tcPr>
            <w:tcW w:w="4580" w:type="dxa"/>
          </w:tcPr>
          <w:p w:rsidR="00000000" w:rsidRDefault="009578AE">
            <w:pPr>
              <w:spacing w:line="360" w:lineRule="auto"/>
              <w:jc w:val="both"/>
            </w:pPr>
            <w:r>
              <w:t> </w:t>
            </w:r>
          </w:p>
        </w:tc>
        <w:tc>
          <w:tcPr>
            <w:tcW w:w="4945" w:type="dxa"/>
          </w:tcPr>
          <w:p w:rsidR="00000000" w:rsidRDefault="009578AE">
            <w:pPr>
              <w:spacing w:line="360" w:lineRule="auto"/>
              <w:jc w:val="both"/>
            </w:pPr>
            <w:r>
              <w:t>7.2 Due</w:t>
            </w:r>
            <w:r>
              <w:t xml:space="preserve"> from banks</w:t>
            </w:r>
          </w:p>
        </w:tc>
      </w:tr>
      <w:tr w:rsidR="00000000">
        <w:tc>
          <w:tcPr>
            <w:tcW w:w="4580" w:type="dxa"/>
          </w:tcPr>
          <w:p w:rsidR="00000000" w:rsidRDefault="009578AE">
            <w:pPr>
              <w:spacing w:line="360" w:lineRule="auto"/>
              <w:jc w:val="both"/>
            </w:pPr>
            <w:r>
              <w:t> </w:t>
            </w:r>
          </w:p>
        </w:tc>
        <w:tc>
          <w:tcPr>
            <w:tcW w:w="4945" w:type="dxa"/>
          </w:tcPr>
          <w:p w:rsidR="00000000" w:rsidRDefault="009578AE">
            <w:pPr>
              <w:spacing w:line="360" w:lineRule="auto"/>
              <w:jc w:val="both"/>
            </w:pPr>
            <w:r>
              <w:t>7.2.1 Co-operative banks in India</w:t>
            </w:r>
          </w:p>
        </w:tc>
      </w:tr>
      <w:tr w:rsidR="00000000">
        <w:tc>
          <w:tcPr>
            <w:tcW w:w="4580" w:type="dxa"/>
          </w:tcPr>
          <w:p w:rsidR="00000000" w:rsidRDefault="009578AE">
            <w:pPr>
              <w:spacing w:line="360" w:lineRule="auto"/>
              <w:jc w:val="both"/>
            </w:pPr>
            <w:r>
              <w:t> </w:t>
            </w:r>
          </w:p>
        </w:tc>
        <w:tc>
          <w:tcPr>
            <w:tcW w:w="4945" w:type="dxa"/>
          </w:tcPr>
          <w:p w:rsidR="00000000" w:rsidRDefault="009578AE">
            <w:pPr>
              <w:spacing w:line="360" w:lineRule="auto"/>
              <w:jc w:val="both"/>
            </w:pPr>
            <w:r>
              <w:t>7.2.2. Commercial banks in India</w:t>
            </w:r>
          </w:p>
        </w:tc>
      </w:tr>
      <w:tr w:rsidR="00000000">
        <w:tc>
          <w:tcPr>
            <w:tcW w:w="4580" w:type="dxa"/>
          </w:tcPr>
          <w:p w:rsidR="00000000" w:rsidRDefault="009578AE">
            <w:pPr>
              <w:spacing w:line="360" w:lineRule="auto"/>
              <w:jc w:val="both"/>
            </w:pPr>
            <w:r>
              <w:t> </w:t>
            </w:r>
          </w:p>
        </w:tc>
        <w:tc>
          <w:tcPr>
            <w:tcW w:w="4945" w:type="dxa"/>
          </w:tcPr>
          <w:p w:rsidR="00000000" w:rsidRDefault="009578AE">
            <w:pPr>
              <w:spacing w:line="360" w:lineRule="auto"/>
              <w:jc w:val="both"/>
            </w:pPr>
            <w:r>
              <w:t>7.2.3. Banks outside India+</w:t>
            </w:r>
          </w:p>
        </w:tc>
      </w:tr>
      <w:tr w:rsidR="00000000">
        <w:tc>
          <w:tcPr>
            <w:tcW w:w="4580" w:type="dxa"/>
          </w:tcPr>
          <w:p w:rsidR="00000000" w:rsidRDefault="009578AE">
            <w:pPr>
              <w:spacing w:line="360" w:lineRule="auto"/>
              <w:jc w:val="both"/>
            </w:pPr>
            <w:r>
              <w:lastRenderedPageBreak/>
              <w:t> </w:t>
            </w:r>
          </w:p>
        </w:tc>
        <w:tc>
          <w:tcPr>
            <w:tcW w:w="4945" w:type="dxa"/>
          </w:tcPr>
          <w:p w:rsidR="00000000" w:rsidRDefault="009578AE">
            <w:pPr>
              <w:spacing w:line="360" w:lineRule="auto"/>
              <w:jc w:val="both"/>
            </w:pPr>
            <w:r>
              <w:t>8. Premises, furniture, fixtures, and other fixed assets</w:t>
            </w:r>
          </w:p>
        </w:tc>
      </w:tr>
      <w:tr w:rsidR="00000000">
        <w:tc>
          <w:tcPr>
            <w:tcW w:w="4580" w:type="dxa"/>
          </w:tcPr>
          <w:p w:rsidR="00000000" w:rsidRDefault="009578AE">
            <w:pPr>
              <w:spacing w:line="360" w:lineRule="auto"/>
              <w:jc w:val="both"/>
            </w:pPr>
            <w:r>
              <w:t> </w:t>
            </w:r>
          </w:p>
        </w:tc>
        <w:tc>
          <w:tcPr>
            <w:tcW w:w="4945" w:type="dxa"/>
          </w:tcPr>
          <w:p w:rsidR="00000000" w:rsidRDefault="009578AE">
            <w:pPr>
              <w:spacing w:line="360" w:lineRule="auto"/>
              <w:jc w:val="both"/>
            </w:pPr>
            <w:r>
              <w:t xml:space="preserve">9. Branch adjustment </w:t>
            </w:r>
            <w:r>
              <w:rPr>
                <w:b/>
              </w:rPr>
              <w:t>@</w:t>
            </w:r>
          </w:p>
        </w:tc>
      </w:tr>
      <w:tr w:rsidR="00000000">
        <w:tc>
          <w:tcPr>
            <w:tcW w:w="4580" w:type="dxa"/>
          </w:tcPr>
          <w:p w:rsidR="00000000" w:rsidRDefault="009578AE">
            <w:pPr>
              <w:spacing w:line="360" w:lineRule="auto"/>
              <w:jc w:val="both"/>
            </w:pPr>
            <w:r>
              <w:t> </w:t>
            </w:r>
          </w:p>
        </w:tc>
        <w:tc>
          <w:tcPr>
            <w:tcW w:w="4945" w:type="dxa"/>
          </w:tcPr>
          <w:p w:rsidR="00000000" w:rsidRDefault="009578AE">
            <w:pPr>
              <w:spacing w:line="360" w:lineRule="auto"/>
              <w:jc w:val="both"/>
            </w:pPr>
            <w:r>
              <w:t>9.1 With offices outside India</w:t>
            </w:r>
          </w:p>
        </w:tc>
      </w:tr>
      <w:tr w:rsidR="00000000">
        <w:tc>
          <w:tcPr>
            <w:tcW w:w="4580" w:type="dxa"/>
          </w:tcPr>
          <w:p w:rsidR="00000000" w:rsidRDefault="009578AE">
            <w:pPr>
              <w:spacing w:line="360" w:lineRule="auto"/>
              <w:jc w:val="both"/>
            </w:pPr>
            <w:r>
              <w:t> </w:t>
            </w:r>
          </w:p>
        </w:tc>
        <w:tc>
          <w:tcPr>
            <w:tcW w:w="4945" w:type="dxa"/>
          </w:tcPr>
          <w:p w:rsidR="00000000" w:rsidRDefault="009578AE">
            <w:pPr>
              <w:spacing w:line="360" w:lineRule="auto"/>
              <w:jc w:val="both"/>
            </w:pPr>
            <w:r>
              <w:t xml:space="preserve">9.2 With offices </w:t>
            </w:r>
            <w:r>
              <w:t>outside India**</w:t>
            </w:r>
          </w:p>
        </w:tc>
      </w:tr>
      <w:tr w:rsidR="00000000">
        <w:tc>
          <w:tcPr>
            <w:tcW w:w="4580" w:type="dxa"/>
          </w:tcPr>
          <w:p w:rsidR="00000000" w:rsidRDefault="009578AE">
            <w:pPr>
              <w:spacing w:line="360" w:lineRule="auto"/>
              <w:jc w:val="both"/>
            </w:pPr>
            <w:r>
              <w:t> </w:t>
            </w:r>
          </w:p>
        </w:tc>
        <w:tc>
          <w:tcPr>
            <w:tcW w:w="4945" w:type="dxa"/>
          </w:tcPr>
          <w:p w:rsidR="00000000" w:rsidRDefault="009578AE">
            <w:pPr>
              <w:spacing w:line="360" w:lineRule="auto"/>
              <w:jc w:val="both"/>
            </w:pPr>
            <w:r>
              <w:t xml:space="preserve">10. </w:t>
            </w:r>
            <w:proofErr w:type="spellStart"/>
            <w:r>
              <w:t>Capitalised</w:t>
            </w:r>
            <w:proofErr w:type="spellEnd"/>
            <w:r>
              <w:t xml:space="preserve"> expenses including preliminary expenses, </w:t>
            </w:r>
            <w:proofErr w:type="spellStart"/>
            <w:r>
              <w:t>organisational</w:t>
            </w:r>
            <w:proofErr w:type="spellEnd"/>
            <w:r>
              <w:t xml:space="preserve"> expenses, share selling commission, brokerage, loss incurred and any other expenditure not represented by tangible assets ***</w:t>
            </w:r>
          </w:p>
        </w:tc>
      </w:tr>
      <w:tr w:rsidR="00000000">
        <w:tc>
          <w:tcPr>
            <w:tcW w:w="4580" w:type="dxa"/>
          </w:tcPr>
          <w:p w:rsidR="00000000" w:rsidRDefault="009578AE">
            <w:pPr>
              <w:spacing w:line="360" w:lineRule="auto"/>
              <w:jc w:val="both"/>
            </w:pPr>
            <w:r>
              <w:t> </w:t>
            </w:r>
          </w:p>
        </w:tc>
        <w:tc>
          <w:tcPr>
            <w:tcW w:w="4945" w:type="dxa"/>
          </w:tcPr>
          <w:p w:rsidR="00000000" w:rsidRDefault="009578AE">
            <w:pPr>
              <w:spacing w:line="360" w:lineRule="auto"/>
              <w:jc w:val="both"/>
            </w:pPr>
            <w:r>
              <w:t>11. Non-banking assets acquired in s</w:t>
            </w:r>
            <w:r>
              <w:t xml:space="preserve">atisfaction of claims </w:t>
            </w:r>
          </w:p>
        </w:tc>
      </w:tr>
      <w:tr w:rsidR="00000000">
        <w:tc>
          <w:tcPr>
            <w:tcW w:w="4580" w:type="dxa"/>
          </w:tcPr>
          <w:p w:rsidR="00000000" w:rsidRDefault="009578AE">
            <w:pPr>
              <w:spacing w:line="360" w:lineRule="auto"/>
              <w:jc w:val="both"/>
            </w:pPr>
            <w:r>
              <w:t> </w:t>
            </w:r>
          </w:p>
        </w:tc>
        <w:tc>
          <w:tcPr>
            <w:tcW w:w="4945" w:type="dxa"/>
          </w:tcPr>
          <w:p w:rsidR="00000000" w:rsidRDefault="009578AE">
            <w:pPr>
              <w:spacing w:line="360" w:lineRule="auto"/>
              <w:jc w:val="both"/>
            </w:pPr>
            <w:r>
              <w:t>12. Other tangible assets</w:t>
            </w:r>
          </w:p>
        </w:tc>
      </w:tr>
      <w:tr w:rsidR="00000000">
        <w:tc>
          <w:tcPr>
            <w:tcW w:w="4580" w:type="dxa"/>
            <w:tcBorders>
              <w:top w:val="single" w:sz="3" w:space="0" w:color="auto"/>
              <w:left w:val="single" w:sz="6" w:space="0" w:color="auto"/>
              <w:bottom w:val="single" w:sz="6" w:space="0" w:color="auto"/>
              <w:right w:val="single" w:sz="3" w:space="0" w:color="auto"/>
            </w:tcBorders>
          </w:tcPr>
          <w:p w:rsidR="00000000" w:rsidRDefault="009578AE">
            <w:pPr>
              <w:spacing w:line="360" w:lineRule="auto"/>
              <w:jc w:val="both"/>
            </w:pPr>
            <w:r>
              <w:t>Total liabilities</w:t>
            </w:r>
          </w:p>
        </w:tc>
        <w:tc>
          <w:tcPr>
            <w:tcW w:w="4945" w:type="dxa"/>
            <w:tcBorders>
              <w:top w:val="single" w:sz="3" w:space="0" w:color="auto"/>
              <w:left w:val="single" w:sz="3" w:space="0" w:color="auto"/>
              <w:bottom w:val="single" w:sz="6" w:space="0" w:color="auto"/>
              <w:right w:val="single" w:sz="6" w:space="0" w:color="auto"/>
            </w:tcBorders>
          </w:tcPr>
          <w:p w:rsidR="00000000" w:rsidRDefault="009578AE">
            <w:pPr>
              <w:spacing w:line="360" w:lineRule="auto"/>
              <w:jc w:val="both"/>
            </w:pPr>
            <w:r>
              <w:t>Total Assets</w:t>
            </w:r>
          </w:p>
        </w:tc>
      </w:tr>
    </w:tbl>
    <w:p w:rsidR="00000000" w:rsidRDefault="009578AE">
      <w:pPr>
        <w:spacing w:line="360" w:lineRule="auto"/>
        <w:jc w:val="center"/>
        <w:rPr>
          <w:b/>
        </w:rPr>
      </w:pPr>
      <w:r>
        <w:rPr>
          <w:b/>
        </w:rPr>
        <w:t>PART II</w:t>
      </w:r>
    </w:p>
    <w:tbl>
      <w:tblPr>
        <w:tblW w:w="0" w:type="auto"/>
        <w:tblBorders>
          <w:bottom w:val="single" w:sz="6" w:space="0" w:color="auto"/>
          <w:right w:val="single" w:sz="6" w:space="0" w:color="auto"/>
        </w:tblBorders>
        <w:tblLayout w:type="fixed"/>
        <w:tblCellMar>
          <w:left w:w="0" w:type="dxa"/>
          <w:right w:w="0" w:type="dxa"/>
        </w:tblCellMar>
        <w:tblLook w:val="0000"/>
      </w:tblPr>
      <w:tblGrid>
        <w:gridCol w:w="1655"/>
        <w:gridCol w:w="1281"/>
        <w:gridCol w:w="761"/>
        <w:gridCol w:w="1874"/>
        <w:gridCol w:w="1800"/>
        <w:gridCol w:w="2151"/>
        <w:gridCol w:w="17"/>
      </w:tblGrid>
      <w:tr w:rsidR="00000000">
        <w:tblPrEx>
          <w:tblCellMar>
            <w:top w:w="0" w:type="dxa"/>
            <w:bottom w:w="0" w:type="dxa"/>
          </w:tblCellMar>
        </w:tblPrEx>
        <w:trPr>
          <w:gridAfter w:val="1"/>
          <w:wAfter w:w="17" w:type="dxa"/>
          <w:trHeight w:val="615"/>
        </w:trPr>
        <w:tc>
          <w:tcPr>
            <w:tcW w:w="3697" w:type="dxa"/>
            <w:gridSpan w:val="3"/>
            <w:tcBorders>
              <w:top w:val="nil"/>
              <w:bottom w:val="nil"/>
            </w:tcBorders>
          </w:tcPr>
          <w:tbl>
            <w:tblPr>
              <w:tblW w:w="0" w:type="auto"/>
              <w:tblBorders>
                <w:top w:val="single" w:sz="6" w:space="0" w:color="auto"/>
                <w:left w:val="single" w:sz="6" w:space="0" w:color="auto"/>
                <w:bottom w:val="single" w:sz="6" w:space="0" w:color="auto"/>
                <w:right w:val="single" w:sz="6" w:space="0" w:color="auto"/>
              </w:tblBorders>
              <w:tblLayout w:type="fixed"/>
              <w:tblCellMar>
                <w:top w:w="105" w:type="dxa"/>
                <w:left w:w="91" w:type="dxa"/>
                <w:bottom w:w="105" w:type="dxa"/>
                <w:right w:w="91" w:type="dxa"/>
              </w:tblCellMar>
              <w:tblLook w:val="0000"/>
            </w:tblPr>
            <w:tblGrid>
              <w:gridCol w:w="1655"/>
              <w:gridCol w:w="1281"/>
              <w:gridCol w:w="761"/>
            </w:tblGrid>
            <w:tr w:rsidR="00000000">
              <w:trPr>
                <w:trHeight w:val="615"/>
              </w:trPr>
              <w:tc>
                <w:tcPr>
                  <w:tcW w:w="3697" w:type="dxa"/>
                  <w:gridSpan w:val="3"/>
                  <w:tcBorders>
                    <w:top w:val="single" w:sz="6" w:space="0" w:color="auto"/>
                    <w:left w:val="single" w:sz="6" w:space="0" w:color="auto"/>
                    <w:bottom w:val="single" w:sz="6" w:space="0" w:color="auto"/>
                    <w:right w:val="single" w:sz="6" w:space="0" w:color="auto"/>
                  </w:tcBorders>
                </w:tcPr>
                <w:p w:rsidR="00000000" w:rsidRDefault="009578AE">
                  <w:pPr>
                    <w:spacing w:line="360" w:lineRule="auto"/>
                  </w:pPr>
                  <w:r>
                    <w:t xml:space="preserve">Total advances (Total of items 6 and 7 of assets in Part I above </w:t>
                  </w:r>
                </w:p>
              </w:tc>
            </w:tr>
            <w:tr w:rsidR="00000000">
              <w:tblPrEx>
                <w:tblBorders>
                  <w:insideV w:val="single" w:sz="6" w:space="0" w:color="auto"/>
                </w:tblBorders>
                <w:tblCellMar>
                  <w:left w:w="90" w:type="dxa"/>
                  <w:right w:w="90" w:type="dxa"/>
                </w:tblCellMar>
              </w:tblPrEx>
              <w:trPr>
                <w:trHeight w:val="600"/>
              </w:trPr>
              <w:tc>
                <w:tcPr>
                  <w:tcW w:w="1655" w:type="dxa"/>
                  <w:tcBorders>
                    <w:top w:val="single" w:sz="6" w:space="0" w:color="auto"/>
                    <w:left w:val="single" w:sz="6" w:space="0" w:color="auto"/>
                    <w:bottom w:val="single" w:sz="6" w:space="0" w:color="auto"/>
                    <w:right w:val="single" w:sz="6" w:space="0" w:color="auto"/>
                  </w:tcBorders>
                </w:tcPr>
                <w:p w:rsidR="00000000" w:rsidRDefault="009578AE">
                  <w:pPr>
                    <w:spacing w:line="360" w:lineRule="auto"/>
                  </w:pPr>
                  <w:r>
                    <w:t>Secured</w:t>
                  </w:r>
                </w:p>
                <w:p w:rsidR="00000000" w:rsidRDefault="009578AE">
                  <w:pPr>
                    <w:spacing w:line="360" w:lineRule="auto"/>
                  </w:pPr>
                  <w:r>
                    <w:t> </w:t>
                  </w:r>
                </w:p>
              </w:tc>
              <w:tc>
                <w:tcPr>
                  <w:tcW w:w="1281" w:type="dxa"/>
                  <w:tcBorders>
                    <w:top w:val="single" w:sz="6" w:space="0" w:color="auto"/>
                    <w:left w:val="single" w:sz="6" w:space="0" w:color="auto"/>
                    <w:bottom w:val="single" w:sz="6" w:space="0" w:color="auto"/>
                    <w:right w:val="single" w:sz="6" w:space="0" w:color="auto"/>
                  </w:tcBorders>
                </w:tcPr>
                <w:p w:rsidR="00000000" w:rsidRDefault="009578AE">
                  <w:pPr>
                    <w:spacing w:line="360" w:lineRule="auto"/>
                  </w:pPr>
                  <w:r>
                    <w:t>Unsecured (Clean)</w:t>
                  </w:r>
                </w:p>
              </w:tc>
              <w:tc>
                <w:tcPr>
                  <w:tcW w:w="761" w:type="dxa"/>
                  <w:tcBorders>
                    <w:top w:val="single" w:sz="6" w:space="0" w:color="auto"/>
                    <w:left w:val="single" w:sz="6" w:space="0" w:color="auto"/>
                    <w:bottom w:val="single" w:sz="6" w:space="0" w:color="auto"/>
                    <w:right w:val="single" w:sz="6" w:space="0" w:color="auto"/>
                  </w:tcBorders>
                </w:tcPr>
                <w:p w:rsidR="00000000" w:rsidRDefault="009578AE">
                  <w:pPr>
                    <w:spacing w:line="360" w:lineRule="auto"/>
                  </w:pPr>
                  <w:r>
                    <w:t xml:space="preserve">Total </w:t>
                  </w:r>
                </w:p>
              </w:tc>
            </w:tr>
          </w:tbl>
          <w:p w:rsidR="00000000" w:rsidRDefault="009578AE"/>
        </w:tc>
        <w:tc>
          <w:tcPr>
            <w:tcW w:w="1874" w:type="dxa"/>
            <w:tcBorders>
              <w:top w:val="single" w:sz="6" w:space="0" w:color="auto"/>
              <w:left w:val="single" w:sz="6" w:space="0" w:color="auto"/>
              <w:bottom w:val="single" w:sz="6" w:space="0" w:color="auto"/>
              <w:right w:val="single" w:sz="6" w:space="0" w:color="auto"/>
            </w:tcBorders>
            <w:tcMar>
              <w:top w:w="105" w:type="dxa"/>
              <w:left w:w="90" w:type="dxa"/>
              <w:bottom w:w="105" w:type="dxa"/>
              <w:right w:w="90" w:type="dxa"/>
            </w:tcMar>
          </w:tcPr>
          <w:p w:rsidR="00000000" w:rsidRDefault="009578AE">
            <w:pPr>
              <w:spacing w:line="360" w:lineRule="auto"/>
            </w:pPr>
            <w:r>
              <w:t xml:space="preserve">Percentage of clean (unsecured) advances to total advances </w:t>
            </w:r>
            <w:r>
              <w:t>(percentage of column 2 to 3)</w:t>
            </w:r>
          </w:p>
        </w:tc>
        <w:tc>
          <w:tcPr>
            <w:tcW w:w="1800" w:type="dxa"/>
            <w:tcBorders>
              <w:top w:val="single" w:sz="6" w:space="0" w:color="auto"/>
              <w:left w:val="single" w:sz="6" w:space="0" w:color="auto"/>
              <w:bottom w:val="single" w:sz="6" w:space="0" w:color="auto"/>
              <w:right w:val="single" w:sz="6" w:space="0" w:color="auto"/>
            </w:tcBorders>
            <w:tcMar>
              <w:top w:w="105" w:type="dxa"/>
              <w:left w:w="90" w:type="dxa"/>
              <w:bottom w:w="105" w:type="dxa"/>
              <w:right w:w="90" w:type="dxa"/>
            </w:tcMar>
          </w:tcPr>
          <w:p w:rsidR="00000000" w:rsidRDefault="009578AE">
            <w:pPr>
              <w:spacing w:line="360" w:lineRule="auto"/>
            </w:pPr>
            <w:r>
              <w:t>Total deposit (item 3 of liabilities in part I)</w:t>
            </w:r>
          </w:p>
        </w:tc>
        <w:tc>
          <w:tcPr>
            <w:tcW w:w="2151" w:type="dxa"/>
            <w:tcBorders>
              <w:top w:val="single" w:sz="6" w:space="0" w:color="auto"/>
              <w:left w:val="single" w:sz="6" w:space="0" w:color="auto"/>
              <w:bottom w:val="single" w:sz="6" w:space="0" w:color="auto"/>
              <w:right w:val="single" w:sz="6" w:space="0" w:color="auto"/>
            </w:tcBorders>
            <w:tcMar>
              <w:top w:w="105" w:type="dxa"/>
              <w:left w:w="90" w:type="dxa"/>
              <w:bottom w:w="105" w:type="dxa"/>
              <w:right w:w="90" w:type="dxa"/>
            </w:tcMar>
          </w:tcPr>
          <w:p w:rsidR="00000000" w:rsidRDefault="009578AE">
            <w:pPr>
              <w:spacing w:line="360" w:lineRule="auto"/>
            </w:pPr>
            <w:r>
              <w:t>Percentage of total advances to total deposits (percentage of column 3 to 5)</w:t>
            </w:r>
          </w:p>
        </w:tc>
      </w:tr>
      <w:tr w:rsidR="00000000">
        <w:tblPrEx>
          <w:tblBorders>
            <w:top w:val="single" w:sz="6" w:space="0" w:color="auto"/>
            <w:left w:val="single" w:sz="6" w:space="0" w:color="auto"/>
            <w:insideH w:val="single" w:sz="3" w:space="0" w:color="auto"/>
            <w:insideV w:val="single" w:sz="3" w:space="0" w:color="auto"/>
          </w:tblBorders>
          <w:tblCellMar>
            <w:top w:w="105" w:type="dxa"/>
            <w:left w:w="91" w:type="dxa"/>
            <w:bottom w:w="105" w:type="dxa"/>
            <w:right w:w="91" w:type="dxa"/>
          </w:tblCellMar>
        </w:tblPrEx>
        <w:trPr>
          <w:trHeight w:val="270"/>
        </w:trPr>
        <w:tc>
          <w:tcPr>
            <w:tcW w:w="1655" w:type="dxa"/>
            <w:tcBorders>
              <w:top w:val="single" w:sz="6" w:space="0" w:color="auto"/>
              <w:left w:val="single" w:sz="6" w:space="0" w:color="auto"/>
              <w:bottom w:val="single" w:sz="3" w:space="0" w:color="auto"/>
              <w:right w:val="single" w:sz="3" w:space="0" w:color="auto"/>
            </w:tcBorders>
          </w:tcPr>
          <w:p w:rsidR="00000000" w:rsidRDefault="009578AE">
            <w:pPr>
              <w:spacing w:line="360" w:lineRule="auto"/>
            </w:pPr>
            <w:r>
              <w:t>1</w:t>
            </w:r>
          </w:p>
        </w:tc>
        <w:tc>
          <w:tcPr>
            <w:tcW w:w="1281" w:type="dxa"/>
            <w:tcBorders>
              <w:top w:val="single" w:sz="6" w:space="0" w:color="auto"/>
              <w:left w:val="single" w:sz="3" w:space="0" w:color="auto"/>
              <w:bottom w:val="single" w:sz="3" w:space="0" w:color="auto"/>
              <w:right w:val="single" w:sz="3" w:space="0" w:color="auto"/>
            </w:tcBorders>
          </w:tcPr>
          <w:p w:rsidR="00000000" w:rsidRDefault="009578AE">
            <w:pPr>
              <w:spacing w:line="360" w:lineRule="auto"/>
            </w:pPr>
            <w:r>
              <w:t>2</w:t>
            </w:r>
          </w:p>
        </w:tc>
        <w:tc>
          <w:tcPr>
            <w:tcW w:w="761" w:type="dxa"/>
            <w:tcBorders>
              <w:top w:val="single" w:sz="6" w:space="0" w:color="auto"/>
              <w:left w:val="single" w:sz="3" w:space="0" w:color="auto"/>
              <w:bottom w:val="single" w:sz="3" w:space="0" w:color="auto"/>
              <w:right w:val="single" w:sz="3" w:space="0" w:color="auto"/>
            </w:tcBorders>
          </w:tcPr>
          <w:p w:rsidR="00000000" w:rsidRDefault="009578AE">
            <w:pPr>
              <w:spacing w:line="360" w:lineRule="auto"/>
            </w:pPr>
            <w:r>
              <w:t>3</w:t>
            </w:r>
          </w:p>
        </w:tc>
        <w:tc>
          <w:tcPr>
            <w:tcW w:w="1874" w:type="dxa"/>
            <w:tcBorders>
              <w:top w:val="single" w:sz="6" w:space="0" w:color="auto"/>
              <w:left w:val="single" w:sz="3" w:space="0" w:color="auto"/>
              <w:bottom w:val="single" w:sz="3" w:space="0" w:color="auto"/>
              <w:right w:val="single" w:sz="3" w:space="0" w:color="auto"/>
            </w:tcBorders>
          </w:tcPr>
          <w:p w:rsidR="00000000" w:rsidRDefault="009578AE">
            <w:pPr>
              <w:spacing w:line="360" w:lineRule="auto"/>
            </w:pPr>
            <w:r>
              <w:t>4</w:t>
            </w:r>
          </w:p>
        </w:tc>
        <w:tc>
          <w:tcPr>
            <w:tcW w:w="1800" w:type="dxa"/>
            <w:tcBorders>
              <w:top w:val="single" w:sz="6" w:space="0" w:color="auto"/>
              <w:left w:val="single" w:sz="3" w:space="0" w:color="auto"/>
              <w:bottom w:val="single" w:sz="3" w:space="0" w:color="auto"/>
              <w:right w:val="single" w:sz="3" w:space="0" w:color="auto"/>
            </w:tcBorders>
          </w:tcPr>
          <w:p w:rsidR="00000000" w:rsidRDefault="009578AE">
            <w:pPr>
              <w:spacing w:line="360" w:lineRule="auto"/>
            </w:pPr>
            <w:r>
              <w:t>5</w:t>
            </w:r>
          </w:p>
        </w:tc>
        <w:tc>
          <w:tcPr>
            <w:tcW w:w="2168" w:type="dxa"/>
            <w:gridSpan w:val="2"/>
            <w:tcBorders>
              <w:top w:val="single" w:sz="6" w:space="0" w:color="auto"/>
              <w:left w:val="single" w:sz="3" w:space="0" w:color="auto"/>
              <w:bottom w:val="single" w:sz="3" w:space="0" w:color="auto"/>
              <w:right w:val="single" w:sz="6" w:space="0" w:color="auto"/>
            </w:tcBorders>
          </w:tcPr>
          <w:p w:rsidR="00000000" w:rsidRDefault="009578AE">
            <w:pPr>
              <w:spacing w:line="360" w:lineRule="auto"/>
            </w:pPr>
            <w:r>
              <w:t>6</w:t>
            </w:r>
          </w:p>
        </w:tc>
      </w:tr>
      <w:tr w:rsidR="00000000">
        <w:tblPrEx>
          <w:tblBorders>
            <w:top w:val="single" w:sz="6" w:space="0" w:color="auto"/>
            <w:left w:val="single" w:sz="6" w:space="0" w:color="auto"/>
            <w:insideH w:val="single" w:sz="3" w:space="0" w:color="auto"/>
            <w:insideV w:val="single" w:sz="3" w:space="0" w:color="auto"/>
          </w:tblBorders>
          <w:tblCellMar>
            <w:top w:w="105" w:type="dxa"/>
            <w:left w:w="91" w:type="dxa"/>
            <w:bottom w:w="105" w:type="dxa"/>
            <w:right w:w="91" w:type="dxa"/>
          </w:tblCellMar>
        </w:tblPrEx>
        <w:trPr>
          <w:trHeight w:val="285"/>
        </w:trPr>
        <w:tc>
          <w:tcPr>
            <w:tcW w:w="1655" w:type="dxa"/>
            <w:tcBorders>
              <w:top w:val="single" w:sz="3" w:space="0" w:color="auto"/>
              <w:left w:val="single" w:sz="6" w:space="0" w:color="auto"/>
              <w:bottom w:val="single" w:sz="6" w:space="0" w:color="auto"/>
              <w:right w:val="single" w:sz="3" w:space="0" w:color="auto"/>
            </w:tcBorders>
          </w:tcPr>
          <w:p w:rsidR="00000000" w:rsidRDefault="009578AE">
            <w:pPr>
              <w:spacing w:line="360" w:lineRule="auto"/>
            </w:pPr>
          </w:p>
        </w:tc>
        <w:tc>
          <w:tcPr>
            <w:tcW w:w="1281" w:type="dxa"/>
            <w:tcBorders>
              <w:top w:val="single" w:sz="3" w:space="0" w:color="auto"/>
              <w:left w:val="single" w:sz="3" w:space="0" w:color="auto"/>
              <w:bottom w:val="single" w:sz="6" w:space="0" w:color="auto"/>
              <w:right w:val="single" w:sz="3" w:space="0" w:color="auto"/>
            </w:tcBorders>
          </w:tcPr>
          <w:p w:rsidR="00000000" w:rsidRDefault="009578AE">
            <w:pPr>
              <w:spacing w:line="360" w:lineRule="auto"/>
            </w:pPr>
          </w:p>
        </w:tc>
        <w:tc>
          <w:tcPr>
            <w:tcW w:w="761" w:type="dxa"/>
            <w:tcBorders>
              <w:top w:val="single" w:sz="3" w:space="0" w:color="auto"/>
              <w:left w:val="single" w:sz="3" w:space="0" w:color="auto"/>
              <w:bottom w:val="single" w:sz="6" w:space="0" w:color="auto"/>
              <w:right w:val="single" w:sz="3" w:space="0" w:color="auto"/>
            </w:tcBorders>
          </w:tcPr>
          <w:p w:rsidR="00000000" w:rsidRDefault="009578AE">
            <w:pPr>
              <w:spacing w:line="360" w:lineRule="auto"/>
            </w:pPr>
          </w:p>
        </w:tc>
        <w:tc>
          <w:tcPr>
            <w:tcW w:w="1874" w:type="dxa"/>
            <w:tcBorders>
              <w:top w:val="single" w:sz="3" w:space="0" w:color="auto"/>
              <w:left w:val="single" w:sz="3" w:space="0" w:color="auto"/>
              <w:bottom w:val="single" w:sz="6" w:space="0" w:color="auto"/>
              <w:right w:val="single" w:sz="3" w:space="0" w:color="auto"/>
            </w:tcBorders>
          </w:tcPr>
          <w:p w:rsidR="00000000" w:rsidRDefault="009578AE">
            <w:pPr>
              <w:spacing w:line="360" w:lineRule="auto"/>
            </w:pPr>
          </w:p>
        </w:tc>
        <w:tc>
          <w:tcPr>
            <w:tcW w:w="1800" w:type="dxa"/>
            <w:tcBorders>
              <w:top w:val="single" w:sz="3" w:space="0" w:color="auto"/>
              <w:left w:val="single" w:sz="3" w:space="0" w:color="auto"/>
              <w:bottom w:val="single" w:sz="6" w:space="0" w:color="auto"/>
              <w:right w:val="single" w:sz="3" w:space="0" w:color="auto"/>
            </w:tcBorders>
          </w:tcPr>
          <w:p w:rsidR="00000000" w:rsidRDefault="009578AE">
            <w:pPr>
              <w:spacing w:line="360" w:lineRule="auto"/>
            </w:pPr>
          </w:p>
        </w:tc>
        <w:tc>
          <w:tcPr>
            <w:tcW w:w="2168" w:type="dxa"/>
            <w:gridSpan w:val="2"/>
            <w:tcBorders>
              <w:top w:val="single" w:sz="3" w:space="0" w:color="auto"/>
              <w:left w:val="single" w:sz="3" w:space="0" w:color="auto"/>
              <w:bottom w:val="single" w:sz="6" w:space="0" w:color="auto"/>
              <w:right w:val="single" w:sz="6" w:space="0" w:color="auto"/>
            </w:tcBorders>
          </w:tcPr>
          <w:p w:rsidR="00000000" w:rsidRDefault="009578AE">
            <w:pPr>
              <w:spacing w:line="360" w:lineRule="auto"/>
            </w:pPr>
          </w:p>
        </w:tc>
      </w:tr>
    </w:tbl>
    <w:p w:rsidR="00000000" w:rsidRDefault="009578AE">
      <w:pPr>
        <w:spacing w:line="360" w:lineRule="auto"/>
        <w:rPr>
          <w:b/>
        </w:rPr>
      </w:pPr>
    </w:p>
    <w:p w:rsidR="00000000" w:rsidRDefault="009578AE">
      <w:pPr>
        <w:spacing w:line="360" w:lineRule="auto"/>
        <w:jc w:val="center"/>
        <w:rPr>
          <w:b/>
        </w:rPr>
      </w:pPr>
      <w:r>
        <w:rPr>
          <w:b/>
        </w:rPr>
        <w:lastRenderedPageBreak/>
        <w:t>PART III</w:t>
      </w:r>
    </w:p>
    <w:p w:rsidR="00000000" w:rsidRDefault="009578AE">
      <w:pPr>
        <w:spacing w:line="360" w:lineRule="auto"/>
        <w:jc w:val="center"/>
        <w:rPr>
          <w:b/>
        </w:rPr>
      </w:pPr>
      <w:r>
        <w:rPr>
          <w:b/>
        </w:rPr>
        <w:t>(Section 25)</w:t>
      </w:r>
    </w:p>
    <w:p w:rsidR="00000000" w:rsidRDefault="009578AE">
      <w:pPr>
        <w:spacing w:line="360" w:lineRule="auto"/>
        <w:jc w:val="center"/>
      </w:pPr>
    </w:p>
    <w:p w:rsidR="00000000" w:rsidRDefault="009578AE">
      <w:pPr>
        <w:spacing w:line="360" w:lineRule="auto"/>
      </w:pPr>
      <w:r>
        <w:t>(Round off to the nearest thousand rupees)</w:t>
      </w:r>
    </w:p>
    <w:p w:rsidR="00000000" w:rsidRDefault="009578AE">
      <w:pPr>
        <w:spacing w:line="360" w:lineRule="auto"/>
      </w:pPr>
      <w:r>
        <w:t>1.  Demand an</w:t>
      </w:r>
      <w:r>
        <w:t>d time liabilities in India (Item 7 of liabilities in Part I)</w:t>
      </w:r>
    </w:p>
    <w:p w:rsidR="00000000" w:rsidRDefault="009578AE">
      <w:pPr>
        <w:spacing w:line="360" w:lineRule="auto"/>
      </w:pPr>
      <w:r>
        <w:t>(Excluding items which banks are at present allowed to exclude, e.g. items not in the nature of outside liabilities).</w:t>
      </w:r>
    </w:p>
    <w:p w:rsidR="00000000" w:rsidRDefault="009578AE">
      <w:pPr>
        <w:spacing w:line="360" w:lineRule="auto"/>
        <w:jc w:val="both"/>
      </w:pPr>
      <w:r>
        <w:t>2. Minimum amount of assets required to be held in India under section 25 of</w:t>
      </w:r>
      <w:r>
        <w:t xml:space="preserve"> the Act (75 per cent of item 1 above)</w:t>
      </w:r>
    </w:p>
    <w:p w:rsidR="00000000" w:rsidRDefault="009578AE">
      <w:pPr>
        <w:spacing w:line="360" w:lineRule="auto"/>
        <w:jc w:val="both"/>
      </w:pPr>
      <w:r>
        <w:t>3.  Assets in India.</w:t>
      </w:r>
    </w:p>
    <w:p w:rsidR="00000000" w:rsidRDefault="009578AE">
      <w:pPr>
        <w:spacing w:line="360" w:lineRule="auto"/>
        <w:jc w:val="both"/>
      </w:pPr>
      <w:r>
        <w:t xml:space="preserve">3.1 Total of items B.1 to B.8, B.11 and B.12 on assets side in Part </w:t>
      </w:r>
      <w:proofErr w:type="gramStart"/>
      <w:r>
        <w:t>I</w:t>
      </w:r>
      <w:proofErr w:type="gramEnd"/>
      <w:r>
        <w:t>.</w:t>
      </w:r>
    </w:p>
    <w:p w:rsidR="00000000" w:rsidRDefault="009578AE">
      <w:pPr>
        <w:tabs>
          <w:tab w:val="left" w:pos="360"/>
        </w:tabs>
        <w:spacing w:line="360" w:lineRule="auto"/>
        <w:jc w:val="both"/>
      </w:pPr>
      <w:r>
        <w:t>3.2 Securities approved by the Reserve Bank of India under section 25(3</w:t>
      </w:r>
      <w:proofErr w:type="gramStart"/>
      <w:r>
        <w:t>)(</w:t>
      </w:r>
      <w:proofErr w:type="gramEnd"/>
      <w:r>
        <w:t>a) of the Act and not included in 3.1 above.</w:t>
      </w:r>
    </w:p>
    <w:p w:rsidR="00000000" w:rsidRDefault="009578AE">
      <w:pPr>
        <w:tabs>
          <w:tab w:val="left" w:pos="360"/>
        </w:tabs>
        <w:spacing w:line="360" w:lineRule="auto"/>
        <w:jc w:val="both"/>
      </w:pPr>
      <w:r>
        <w:t>3.3</w:t>
      </w:r>
    </w:p>
    <w:p w:rsidR="00000000" w:rsidRDefault="009578AE">
      <w:pPr>
        <w:tabs>
          <w:tab w:val="left" w:pos="4740"/>
        </w:tabs>
        <w:spacing w:line="360" w:lineRule="auto"/>
        <w:ind w:left="15"/>
      </w:pPr>
      <w:r>
        <w:t>Dat</w:t>
      </w:r>
      <w:r>
        <w:t>e _______________</w:t>
      </w:r>
      <w:r>
        <w:tab/>
        <w:t xml:space="preserve">    Signature:</w:t>
      </w:r>
    </w:p>
    <w:p w:rsidR="00000000" w:rsidRDefault="009578AE">
      <w:pPr>
        <w:tabs>
          <w:tab w:val="left" w:pos="4740"/>
        </w:tabs>
        <w:spacing w:line="360" w:lineRule="auto"/>
        <w:ind w:left="15"/>
      </w:pPr>
      <w:r>
        <w:tab/>
        <w:t xml:space="preserve">   </w:t>
      </w:r>
      <w:proofErr w:type="gramStart"/>
      <w:r>
        <w:t>Designation :</w:t>
      </w:r>
      <w:proofErr w:type="gramEnd"/>
    </w:p>
    <w:p w:rsidR="00000000" w:rsidRDefault="009578AE">
      <w:pPr>
        <w:spacing w:line="360" w:lineRule="auto"/>
        <w:jc w:val="both"/>
        <w:rPr>
          <w:i/>
        </w:rPr>
      </w:pPr>
      <w:proofErr w:type="gramStart"/>
      <w:r>
        <w:rPr>
          <w:i/>
        </w:rPr>
        <w:t>*  Not</w:t>
      </w:r>
      <w:proofErr w:type="gramEnd"/>
      <w:r>
        <w:rPr>
          <w:i/>
        </w:rPr>
        <w:t xml:space="preserve"> applicable to foreign banks operating in India.</w:t>
      </w:r>
    </w:p>
    <w:p w:rsidR="00000000" w:rsidRDefault="009578AE">
      <w:pPr>
        <w:spacing w:line="360" w:lineRule="auto"/>
        <w:jc w:val="both"/>
        <w:rPr>
          <w:i/>
        </w:rPr>
      </w:pPr>
      <w:r>
        <w:rPr>
          <w:i/>
        </w:rPr>
        <w:t>@ The net balance or branch adjustments should be shown as liabilities or assets, as the case may be.</w:t>
      </w:r>
    </w:p>
    <w:p w:rsidR="00000000" w:rsidRDefault="009578AE">
      <w:pPr>
        <w:spacing w:line="360" w:lineRule="auto"/>
        <w:jc w:val="both"/>
        <w:rPr>
          <w:i/>
        </w:rPr>
      </w:pPr>
      <w:r>
        <w:rPr>
          <w:i/>
        </w:rPr>
        <w:t>** Please give in foot-note other outstanding bo</w:t>
      </w:r>
      <w:r>
        <w:rPr>
          <w:i/>
        </w:rPr>
        <w:t>rrowings of India offices.</w:t>
      </w:r>
    </w:p>
    <w:p w:rsidR="00000000" w:rsidRDefault="009578AE">
      <w:pPr>
        <w:spacing w:line="360" w:lineRule="auto"/>
        <w:jc w:val="both"/>
        <w:rPr>
          <w:i/>
        </w:rPr>
      </w:pPr>
      <w:proofErr w:type="gramStart"/>
      <w:r>
        <w:rPr>
          <w:i/>
        </w:rPr>
        <w:t>+  Comprising</w:t>
      </w:r>
      <w:proofErr w:type="gramEnd"/>
      <w:r>
        <w:rPr>
          <w:i/>
        </w:rPr>
        <w:t xml:space="preserve"> rupees loans/overdrafts granted to banks/correspondents outside India.</w:t>
      </w:r>
    </w:p>
    <w:p w:rsidR="00000000" w:rsidRDefault="009578AE">
      <w:pPr>
        <w:spacing w:line="360" w:lineRule="auto"/>
        <w:jc w:val="both"/>
        <w:rPr>
          <w:i/>
        </w:rPr>
      </w:pPr>
      <w:r>
        <w:rPr>
          <w:i/>
        </w:rPr>
        <w:t>***If the balance in the profit and loss account represents loss, it should be included in this item.</w:t>
      </w:r>
    </w:p>
    <w:p w:rsidR="00000000" w:rsidRDefault="009578AE">
      <w:pPr>
        <w:spacing w:line="360" w:lineRule="auto"/>
        <w:jc w:val="both"/>
      </w:pPr>
      <w:r>
        <w:t>Notes:</w:t>
      </w:r>
    </w:p>
    <w:p w:rsidR="00000000" w:rsidRDefault="009578AE">
      <w:pPr>
        <w:spacing w:line="360" w:lineRule="auto"/>
        <w:jc w:val="both"/>
      </w:pPr>
      <w:r>
        <w:t>(1) Data under Parts I and II may b</w:t>
      </w:r>
      <w:r>
        <w:t>e furnished as at the close of business on the last Friday of every month and under Part III as at the close of business on the last Friday of March, June, September and December.</w:t>
      </w:r>
    </w:p>
    <w:p w:rsidR="00000000" w:rsidRDefault="009578AE">
      <w:pPr>
        <w:spacing w:line="360" w:lineRule="auto"/>
        <w:jc w:val="both"/>
      </w:pPr>
      <w:r>
        <w:t xml:space="preserve"> (2) Data on foreign liabilities and assets of Indian offices of banks may p</w:t>
      </w:r>
      <w:r>
        <w:t>lease be supplied for the following items:</w:t>
      </w:r>
    </w:p>
    <w:p w:rsidR="00000000" w:rsidRDefault="009578AE">
      <w:pPr>
        <w:spacing w:line="360" w:lineRule="auto"/>
        <w:jc w:val="both"/>
      </w:pPr>
      <w:r>
        <w:t xml:space="preserve"> (</w:t>
      </w:r>
      <w:proofErr w:type="spellStart"/>
      <w:r>
        <w:t>i</w:t>
      </w:r>
      <w:proofErr w:type="spellEnd"/>
      <w:r>
        <w:t>) Balances held abroad</w:t>
      </w:r>
    </w:p>
    <w:p w:rsidR="00000000" w:rsidRDefault="009578AE">
      <w:pPr>
        <w:spacing w:line="360" w:lineRule="auto"/>
        <w:jc w:val="both"/>
      </w:pPr>
      <w:r>
        <w:t xml:space="preserve"> (ii) Investments held abroad</w:t>
      </w:r>
    </w:p>
    <w:p w:rsidR="00000000" w:rsidRDefault="009578AE">
      <w:pPr>
        <w:spacing w:line="360" w:lineRule="auto"/>
        <w:jc w:val="both"/>
      </w:pPr>
      <w:r>
        <w:t xml:space="preserve"> (iii) Other foreign bills purchased and discounted payable outside India</w:t>
      </w:r>
    </w:p>
    <w:p w:rsidR="00000000" w:rsidRDefault="009578AE">
      <w:pPr>
        <w:spacing w:line="360" w:lineRule="auto"/>
        <w:jc w:val="both"/>
      </w:pPr>
      <w:r>
        <w:lastRenderedPageBreak/>
        <w:t xml:space="preserve"> </w:t>
      </w:r>
      <w:proofErr w:type="gramStart"/>
      <w:r>
        <w:t>(iv) Any</w:t>
      </w:r>
      <w:proofErr w:type="gramEnd"/>
      <w:r>
        <w:t xml:space="preserve"> other assets held outside India</w:t>
      </w:r>
    </w:p>
    <w:p w:rsidR="00000000" w:rsidRDefault="009578AE">
      <w:pPr>
        <w:spacing w:line="360" w:lineRule="auto"/>
        <w:jc w:val="both"/>
      </w:pPr>
      <w:r>
        <w:t xml:space="preserve"> (3) Co-operative banks comprise State an</w:t>
      </w:r>
      <w:r>
        <w:t>d Central Co-operative Banks Co-operative, Land Mortgage Banks and Primary Co-operative Banks.</w:t>
      </w:r>
    </w:p>
    <w:p w:rsidR="00000000" w:rsidRDefault="009578AE">
      <w:pPr>
        <w:spacing w:line="360" w:lineRule="auto"/>
        <w:jc w:val="both"/>
      </w:pPr>
      <w:r>
        <w:t xml:space="preserve"> (4)  If the concerned Friday is a public holiday under the Negotiable Instruments Act, 1881, at the close of business on the preceding working day.]</w:t>
      </w:r>
    </w:p>
    <w:p w:rsidR="00000000" w:rsidRDefault="009578AE">
      <w:pPr>
        <w:spacing w:line="360" w:lineRule="auto"/>
        <w:jc w:val="center"/>
        <w:rPr>
          <w:b/>
          <w:position w:val="6"/>
        </w:rPr>
      </w:pPr>
    </w:p>
    <w:p w:rsidR="00000000" w:rsidRDefault="009578AE">
      <w:pPr>
        <w:spacing w:line="360" w:lineRule="auto"/>
        <w:jc w:val="center"/>
        <w:rPr>
          <w:b/>
        </w:rPr>
      </w:pPr>
      <w:r>
        <w:rPr>
          <w:b/>
          <w:position w:val="6"/>
        </w:rPr>
        <w:t>1</w:t>
      </w:r>
      <w:r>
        <w:rPr>
          <w:b/>
        </w:rPr>
        <w:t>[FORM X]</w:t>
      </w:r>
    </w:p>
    <w:p w:rsidR="00000000" w:rsidRDefault="009578AE">
      <w:pPr>
        <w:spacing w:line="360" w:lineRule="auto"/>
        <w:jc w:val="center"/>
        <w:rPr>
          <w:b/>
        </w:rPr>
      </w:pPr>
      <w:r>
        <w:rPr>
          <w:b/>
        </w:rPr>
        <w:t>[Rule 15A]</w:t>
      </w:r>
    </w:p>
    <w:p w:rsidR="00000000" w:rsidRDefault="009578AE">
      <w:pPr>
        <w:spacing w:line="360" w:lineRule="auto"/>
        <w:jc w:val="center"/>
        <w:rPr>
          <w:b/>
        </w:rPr>
      </w:pPr>
      <w:r>
        <w:rPr>
          <w:b/>
        </w:rPr>
        <w:t xml:space="preserve">(Section </w:t>
      </w:r>
      <w:proofErr w:type="gramStart"/>
      <w:r>
        <w:rPr>
          <w:b/>
        </w:rPr>
        <w:t>45D(</w:t>
      </w:r>
      <w:proofErr w:type="gramEnd"/>
      <w:r>
        <w:rPr>
          <w:b/>
        </w:rPr>
        <w:t>2))</w:t>
      </w:r>
    </w:p>
    <w:p w:rsidR="00000000" w:rsidRDefault="009578AE">
      <w:pPr>
        <w:spacing w:line="360" w:lineRule="auto"/>
        <w:jc w:val="center"/>
      </w:pPr>
    </w:p>
    <w:p w:rsidR="00000000" w:rsidRDefault="009578AE">
      <w:pPr>
        <w:spacing w:line="360" w:lineRule="auto"/>
        <w:jc w:val="both"/>
      </w:pPr>
      <w:r>
        <w:t>In the High Court of Judicature at ___________________ Jurisdiction</w:t>
      </w:r>
    </w:p>
    <w:p w:rsidR="00000000" w:rsidRDefault="009578AE">
      <w:pPr>
        <w:spacing w:line="360" w:lineRule="auto"/>
        <w:jc w:val="both"/>
      </w:pPr>
      <w:r>
        <w:t>No ____________ of 19____</w:t>
      </w:r>
    </w:p>
    <w:p w:rsidR="00000000" w:rsidRDefault="009578AE">
      <w:pPr>
        <w:spacing w:line="360" w:lineRule="auto"/>
        <w:jc w:val="both"/>
      </w:pPr>
      <w:proofErr w:type="gramStart"/>
      <w:r>
        <w:t>In the matter of the Companies Act, 1956/ Indian Companies Act, 1913.</w:t>
      </w:r>
      <w:proofErr w:type="gramEnd"/>
    </w:p>
    <w:p w:rsidR="00000000" w:rsidRDefault="009578AE">
      <w:pPr>
        <w:spacing w:line="360" w:lineRule="auto"/>
        <w:jc w:val="both"/>
      </w:pPr>
      <w:proofErr w:type="gramStart"/>
      <w:r>
        <w:t>And in the matter of the Banking Regulation Act, 1949.</w:t>
      </w:r>
      <w:proofErr w:type="gramEnd"/>
    </w:p>
    <w:p w:rsidR="00000000" w:rsidRDefault="009578AE">
      <w:pPr>
        <w:spacing w:line="360" w:lineRule="auto"/>
        <w:jc w:val="both"/>
      </w:pPr>
      <w:r>
        <w:t>And in t</w:t>
      </w:r>
      <w:r>
        <w:t>he matter of ___________a banking company</w:t>
      </w:r>
    </w:p>
    <w:p w:rsidR="00000000" w:rsidRDefault="009578AE">
      <w:pPr>
        <w:spacing w:line="360" w:lineRule="auto"/>
        <w:jc w:val="both"/>
      </w:pPr>
      <w:r>
        <w:t xml:space="preserve">List of debtors of ___________ ordered to be wound up on........ </w:t>
      </w:r>
    </w:p>
    <w:tbl>
      <w:tblPr>
        <w:tblW w:w="0" w:type="auto"/>
        <w:tblInd w:w="91"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CellMar>
          <w:top w:w="105" w:type="dxa"/>
          <w:left w:w="91" w:type="dxa"/>
          <w:bottom w:w="105" w:type="dxa"/>
          <w:right w:w="91" w:type="dxa"/>
        </w:tblCellMar>
        <w:tblLook w:val="0000"/>
      </w:tblPr>
      <w:tblGrid>
        <w:gridCol w:w="700"/>
        <w:gridCol w:w="974"/>
        <w:gridCol w:w="2140"/>
        <w:gridCol w:w="3131"/>
        <w:gridCol w:w="2524"/>
      </w:tblGrid>
      <w:tr w:rsidR="00000000">
        <w:trPr>
          <w:trHeight w:val="2434"/>
        </w:trPr>
        <w:tc>
          <w:tcPr>
            <w:tcW w:w="700" w:type="dxa"/>
            <w:tcBorders>
              <w:top w:val="single" w:sz="6" w:space="0" w:color="auto"/>
              <w:left w:val="single" w:sz="6" w:space="0" w:color="auto"/>
              <w:bottom w:val="single" w:sz="3" w:space="0" w:color="auto"/>
              <w:right w:val="single" w:sz="3" w:space="0" w:color="auto"/>
            </w:tcBorders>
          </w:tcPr>
          <w:p w:rsidR="00000000" w:rsidRDefault="009578AE">
            <w:pPr>
              <w:spacing w:line="360" w:lineRule="auto"/>
            </w:pPr>
            <w:r>
              <w:t xml:space="preserve">Sl. No. </w:t>
            </w:r>
          </w:p>
        </w:tc>
        <w:tc>
          <w:tcPr>
            <w:tcW w:w="974" w:type="dxa"/>
            <w:tcBorders>
              <w:top w:val="single" w:sz="6" w:space="0" w:color="auto"/>
              <w:left w:val="single" w:sz="3" w:space="0" w:color="auto"/>
              <w:bottom w:val="single" w:sz="3" w:space="0" w:color="auto"/>
              <w:right w:val="single" w:sz="3" w:space="0" w:color="auto"/>
            </w:tcBorders>
          </w:tcPr>
          <w:p w:rsidR="00000000" w:rsidRDefault="009578AE">
            <w:pPr>
              <w:spacing w:line="360" w:lineRule="auto"/>
            </w:pPr>
            <w:r>
              <w:t xml:space="preserve">Name and address of debtor </w:t>
            </w:r>
          </w:p>
        </w:tc>
        <w:tc>
          <w:tcPr>
            <w:tcW w:w="2140" w:type="dxa"/>
            <w:tcBorders>
              <w:top w:val="single" w:sz="6" w:space="0" w:color="auto"/>
              <w:left w:val="single" w:sz="3" w:space="0" w:color="auto"/>
              <w:bottom w:val="single" w:sz="3" w:space="0" w:color="auto"/>
              <w:right w:val="single" w:sz="3" w:space="0" w:color="auto"/>
            </w:tcBorders>
          </w:tcPr>
          <w:p w:rsidR="00000000" w:rsidRDefault="009578AE">
            <w:pPr>
              <w:spacing w:line="360" w:lineRule="auto"/>
            </w:pPr>
            <w:r>
              <w:t>If the original debtor is dead, give names and addresses of his legal representatives (if the original debtor d</w:t>
            </w:r>
            <w:r>
              <w:t>ies after this list is filed in Court but before it is settled, substitute the names and addresses of his legal representatives)</w:t>
            </w:r>
          </w:p>
        </w:tc>
        <w:tc>
          <w:tcPr>
            <w:tcW w:w="3131" w:type="dxa"/>
            <w:tcBorders>
              <w:top w:val="single" w:sz="6" w:space="0" w:color="auto"/>
              <w:left w:val="single" w:sz="3" w:space="0" w:color="auto"/>
              <w:bottom w:val="single" w:sz="3" w:space="0" w:color="auto"/>
              <w:right w:val="single" w:sz="3" w:space="0" w:color="auto"/>
            </w:tcBorders>
          </w:tcPr>
          <w:p w:rsidR="00000000" w:rsidRDefault="009578AE">
            <w:pPr>
              <w:spacing w:line="360" w:lineRule="auto"/>
            </w:pPr>
            <w:r>
              <w:t>If the original debtor is an insolvent, give the name and address of the assignee or receiver of his estate (if the original de</w:t>
            </w:r>
            <w:r>
              <w:t>btor is adjudged insolvent after this list is filed in Court but before it is settled the name of such assignee or receiver shall be added)</w:t>
            </w:r>
          </w:p>
        </w:tc>
        <w:tc>
          <w:tcPr>
            <w:tcW w:w="2524" w:type="dxa"/>
            <w:tcBorders>
              <w:top w:val="single" w:sz="6" w:space="0" w:color="auto"/>
              <w:left w:val="single" w:sz="3" w:space="0" w:color="auto"/>
              <w:bottom w:val="single" w:sz="3" w:space="0" w:color="auto"/>
              <w:right w:val="single" w:sz="6" w:space="0" w:color="auto"/>
            </w:tcBorders>
          </w:tcPr>
          <w:p w:rsidR="00000000" w:rsidRDefault="009578AE">
            <w:pPr>
              <w:spacing w:line="360" w:lineRule="auto"/>
            </w:pPr>
            <w:r>
              <w:t>Amount of debt due</w:t>
            </w:r>
          </w:p>
        </w:tc>
      </w:tr>
      <w:tr w:rsidR="00000000">
        <w:trPr>
          <w:trHeight w:val="263"/>
        </w:trPr>
        <w:tc>
          <w:tcPr>
            <w:tcW w:w="700" w:type="dxa"/>
          </w:tcPr>
          <w:p w:rsidR="00000000" w:rsidRDefault="009578AE">
            <w:pPr>
              <w:spacing w:line="360" w:lineRule="auto"/>
            </w:pPr>
            <w:r>
              <w:lastRenderedPageBreak/>
              <w:t>1</w:t>
            </w:r>
          </w:p>
        </w:tc>
        <w:tc>
          <w:tcPr>
            <w:tcW w:w="974" w:type="dxa"/>
          </w:tcPr>
          <w:p w:rsidR="00000000" w:rsidRDefault="009578AE">
            <w:pPr>
              <w:spacing w:line="360" w:lineRule="auto"/>
              <w:jc w:val="both"/>
            </w:pPr>
            <w:r>
              <w:t>2</w:t>
            </w:r>
          </w:p>
        </w:tc>
        <w:tc>
          <w:tcPr>
            <w:tcW w:w="2140" w:type="dxa"/>
          </w:tcPr>
          <w:p w:rsidR="00000000" w:rsidRDefault="009578AE">
            <w:pPr>
              <w:spacing w:line="360" w:lineRule="auto"/>
              <w:jc w:val="both"/>
            </w:pPr>
            <w:r>
              <w:t>3</w:t>
            </w:r>
          </w:p>
        </w:tc>
        <w:tc>
          <w:tcPr>
            <w:tcW w:w="3131" w:type="dxa"/>
          </w:tcPr>
          <w:p w:rsidR="00000000" w:rsidRDefault="009578AE">
            <w:pPr>
              <w:spacing w:line="360" w:lineRule="auto"/>
              <w:jc w:val="both"/>
            </w:pPr>
            <w:r>
              <w:t>4</w:t>
            </w:r>
          </w:p>
        </w:tc>
        <w:tc>
          <w:tcPr>
            <w:tcW w:w="2524" w:type="dxa"/>
          </w:tcPr>
          <w:p w:rsidR="00000000" w:rsidRDefault="009578AE">
            <w:pPr>
              <w:spacing w:line="360" w:lineRule="auto"/>
              <w:jc w:val="both"/>
            </w:pPr>
            <w:r>
              <w:t>5</w:t>
            </w:r>
          </w:p>
        </w:tc>
      </w:tr>
      <w:tr w:rsidR="00000000">
        <w:trPr>
          <w:trHeight w:val="280"/>
        </w:trPr>
        <w:tc>
          <w:tcPr>
            <w:tcW w:w="700" w:type="dxa"/>
            <w:tcBorders>
              <w:top w:val="single" w:sz="3" w:space="0" w:color="auto"/>
              <w:left w:val="single" w:sz="6" w:space="0" w:color="auto"/>
              <w:bottom w:val="single" w:sz="6" w:space="0" w:color="auto"/>
              <w:right w:val="single" w:sz="3" w:space="0" w:color="auto"/>
            </w:tcBorders>
          </w:tcPr>
          <w:p w:rsidR="00000000" w:rsidRDefault="009578AE">
            <w:pPr>
              <w:spacing w:line="360" w:lineRule="auto"/>
              <w:jc w:val="both"/>
            </w:pPr>
            <w:r>
              <w:t> </w:t>
            </w:r>
          </w:p>
        </w:tc>
        <w:tc>
          <w:tcPr>
            <w:tcW w:w="974" w:type="dxa"/>
            <w:tcBorders>
              <w:top w:val="single" w:sz="3" w:space="0" w:color="auto"/>
              <w:left w:val="single" w:sz="3" w:space="0" w:color="auto"/>
              <w:bottom w:val="single" w:sz="6" w:space="0" w:color="auto"/>
              <w:right w:val="single" w:sz="3" w:space="0" w:color="auto"/>
            </w:tcBorders>
          </w:tcPr>
          <w:p w:rsidR="00000000" w:rsidRDefault="009578AE">
            <w:pPr>
              <w:spacing w:line="360" w:lineRule="auto"/>
              <w:jc w:val="both"/>
            </w:pPr>
            <w:r>
              <w:t> </w:t>
            </w:r>
          </w:p>
        </w:tc>
        <w:tc>
          <w:tcPr>
            <w:tcW w:w="2140" w:type="dxa"/>
            <w:tcBorders>
              <w:top w:val="single" w:sz="3" w:space="0" w:color="auto"/>
              <w:left w:val="single" w:sz="3" w:space="0" w:color="auto"/>
              <w:bottom w:val="single" w:sz="6" w:space="0" w:color="auto"/>
              <w:right w:val="single" w:sz="3" w:space="0" w:color="auto"/>
            </w:tcBorders>
          </w:tcPr>
          <w:p w:rsidR="00000000" w:rsidRDefault="009578AE">
            <w:pPr>
              <w:spacing w:line="360" w:lineRule="auto"/>
              <w:jc w:val="both"/>
            </w:pPr>
            <w:r>
              <w:t> </w:t>
            </w:r>
          </w:p>
        </w:tc>
        <w:tc>
          <w:tcPr>
            <w:tcW w:w="3131" w:type="dxa"/>
            <w:tcBorders>
              <w:top w:val="single" w:sz="3" w:space="0" w:color="auto"/>
              <w:left w:val="single" w:sz="3" w:space="0" w:color="auto"/>
              <w:bottom w:val="single" w:sz="6" w:space="0" w:color="auto"/>
              <w:right w:val="single" w:sz="3" w:space="0" w:color="auto"/>
            </w:tcBorders>
          </w:tcPr>
          <w:p w:rsidR="00000000" w:rsidRDefault="009578AE">
            <w:pPr>
              <w:spacing w:line="360" w:lineRule="auto"/>
              <w:jc w:val="both"/>
            </w:pPr>
            <w:r>
              <w:t> </w:t>
            </w:r>
          </w:p>
        </w:tc>
        <w:tc>
          <w:tcPr>
            <w:tcW w:w="2524" w:type="dxa"/>
            <w:tcBorders>
              <w:top w:val="single" w:sz="3" w:space="0" w:color="auto"/>
              <w:left w:val="single" w:sz="3" w:space="0" w:color="auto"/>
              <w:bottom w:val="single" w:sz="6" w:space="0" w:color="auto"/>
              <w:right w:val="single" w:sz="6" w:space="0" w:color="auto"/>
            </w:tcBorders>
          </w:tcPr>
          <w:p w:rsidR="00000000" w:rsidRDefault="009578AE">
            <w:pPr>
              <w:spacing w:line="360" w:lineRule="auto"/>
              <w:jc w:val="both"/>
            </w:pPr>
            <w:r>
              <w:t> </w:t>
            </w:r>
          </w:p>
        </w:tc>
      </w:tr>
    </w:tbl>
    <w:p w:rsidR="00000000" w:rsidRDefault="009578AE">
      <w:pPr>
        <w:spacing w:line="360" w:lineRule="auto"/>
        <w:jc w:val="both"/>
      </w:pPr>
      <w:r>
        <w:t> </w:t>
      </w:r>
    </w:p>
    <w:tbl>
      <w:tblPr>
        <w:tblW w:w="0" w:type="auto"/>
        <w:tblInd w:w="91"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CellMar>
          <w:top w:w="105" w:type="dxa"/>
          <w:left w:w="91" w:type="dxa"/>
          <w:bottom w:w="105" w:type="dxa"/>
          <w:right w:w="91" w:type="dxa"/>
        </w:tblCellMar>
        <w:tblLook w:val="0000"/>
      </w:tblPr>
      <w:tblGrid>
        <w:gridCol w:w="2433"/>
        <w:gridCol w:w="1737"/>
        <w:gridCol w:w="1773"/>
        <w:gridCol w:w="3543"/>
      </w:tblGrid>
      <w:tr w:rsidR="00000000">
        <w:trPr>
          <w:trHeight w:val="2718"/>
        </w:trPr>
        <w:tc>
          <w:tcPr>
            <w:tcW w:w="2433" w:type="dxa"/>
            <w:tcBorders>
              <w:top w:val="single" w:sz="6" w:space="0" w:color="auto"/>
              <w:left w:val="single" w:sz="6" w:space="0" w:color="auto"/>
              <w:bottom w:val="single" w:sz="3" w:space="0" w:color="auto"/>
              <w:right w:val="single" w:sz="3" w:space="0" w:color="auto"/>
            </w:tcBorders>
          </w:tcPr>
          <w:p w:rsidR="00000000" w:rsidRDefault="009578AE">
            <w:pPr>
              <w:spacing w:line="360" w:lineRule="auto"/>
            </w:pPr>
            <w:r>
              <w:t>Rate of interest if any, and the date up to which such interest has been</w:t>
            </w:r>
            <w:r>
              <w:t xml:space="preserve"> calculated</w:t>
            </w:r>
          </w:p>
        </w:tc>
        <w:tc>
          <w:tcPr>
            <w:tcW w:w="1737" w:type="dxa"/>
            <w:tcBorders>
              <w:top w:val="single" w:sz="6" w:space="0" w:color="auto"/>
              <w:left w:val="single" w:sz="3" w:space="0" w:color="auto"/>
              <w:bottom w:val="single" w:sz="3" w:space="0" w:color="auto"/>
              <w:right w:val="single" w:sz="3" w:space="0" w:color="auto"/>
            </w:tcBorders>
          </w:tcPr>
          <w:p w:rsidR="00000000" w:rsidRDefault="009578AE">
            <w:pPr>
              <w:spacing w:line="360" w:lineRule="auto"/>
            </w:pPr>
            <w:r>
              <w:t>Description of papers, writing and documents, if any, relating to the debt</w:t>
            </w:r>
          </w:p>
        </w:tc>
        <w:tc>
          <w:tcPr>
            <w:tcW w:w="1773" w:type="dxa"/>
            <w:tcBorders>
              <w:top w:val="single" w:sz="6" w:space="0" w:color="auto"/>
              <w:left w:val="single" w:sz="3" w:space="0" w:color="auto"/>
              <w:bottom w:val="single" w:sz="3" w:space="0" w:color="auto"/>
              <w:right w:val="single" w:sz="3" w:space="0" w:color="auto"/>
            </w:tcBorders>
          </w:tcPr>
          <w:p w:rsidR="00000000" w:rsidRDefault="009578AE">
            <w:pPr>
              <w:spacing w:line="360" w:lineRule="auto"/>
            </w:pPr>
            <w:r>
              <w:t xml:space="preserve">Whether in respect of the debt the banking company holds personal security only or on security </w:t>
            </w:r>
          </w:p>
        </w:tc>
        <w:tc>
          <w:tcPr>
            <w:tcW w:w="3543" w:type="dxa"/>
            <w:tcBorders>
              <w:top w:val="single" w:sz="6" w:space="0" w:color="auto"/>
              <w:left w:val="single" w:sz="3" w:space="0" w:color="auto"/>
              <w:bottom w:val="single" w:sz="3" w:space="0" w:color="auto"/>
              <w:right w:val="single" w:sz="6" w:space="0" w:color="auto"/>
            </w:tcBorders>
          </w:tcPr>
          <w:p w:rsidR="00000000" w:rsidRDefault="009578AE">
            <w:pPr>
              <w:spacing w:line="360" w:lineRule="auto"/>
            </w:pPr>
            <w:r>
              <w:t>Whether in respect of the debt the banking company holds security other t</w:t>
            </w:r>
            <w:r>
              <w:t>han personal security; if so, give the nature and particulars of the security including the estimate value of the security, names and addresses of persons having interest in such security or a right of redemption therein</w:t>
            </w:r>
          </w:p>
        </w:tc>
      </w:tr>
      <w:tr w:rsidR="00000000">
        <w:trPr>
          <w:trHeight w:val="262"/>
        </w:trPr>
        <w:tc>
          <w:tcPr>
            <w:tcW w:w="2433" w:type="dxa"/>
          </w:tcPr>
          <w:p w:rsidR="00000000" w:rsidRDefault="009578AE">
            <w:pPr>
              <w:spacing w:line="360" w:lineRule="auto"/>
            </w:pPr>
            <w:r>
              <w:t>6</w:t>
            </w:r>
          </w:p>
        </w:tc>
        <w:tc>
          <w:tcPr>
            <w:tcW w:w="1737" w:type="dxa"/>
          </w:tcPr>
          <w:p w:rsidR="00000000" w:rsidRDefault="009578AE">
            <w:pPr>
              <w:spacing w:line="360" w:lineRule="auto"/>
              <w:jc w:val="both"/>
            </w:pPr>
            <w:r>
              <w:t>7</w:t>
            </w:r>
          </w:p>
        </w:tc>
        <w:tc>
          <w:tcPr>
            <w:tcW w:w="1773" w:type="dxa"/>
          </w:tcPr>
          <w:p w:rsidR="00000000" w:rsidRDefault="009578AE">
            <w:pPr>
              <w:spacing w:line="360" w:lineRule="auto"/>
              <w:jc w:val="both"/>
            </w:pPr>
            <w:r>
              <w:t>8</w:t>
            </w:r>
          </w:p>
        </w:tc>
        <w:tc>
          <w:tcPr>
            <w:tcW w:w="3543" w:type="dxa"/>
          </w:tcPr>
          <w:p w:rsidR="00000000" w:rsidRDefault="009578AE">
            <w:pPr>
              <w:spacing w:line="360" w:lineRule="auto"/>
              <w:jc w:val="both"/>
            </w:pPr>
            <w:r>
              <w:t>9</w:t>
            </w:r>
          </w:p>
        </w:tc>
      </w:tr>
      <w:tr w:rsidR="00000000">
        <w:trPr>
          <w:trHeight w:val="279"/>
        </w:trPr>
        <w:tc>
          <w:tcPr>
            <w:tcW w:w="2433" w:type="dxa"/>
            <w:tcBorders>
              <w:top w:val="single" w:sz="3" w:space="0" w:color="auto"/>
              <w:left w:val="single" w:sz="6" w:space="0" w:color="auto"/>
              <w:bottom w:val="single" w:sz="6" w:space="0" w:color="auto"/>
              <w:right w:val="single" w:sz="3" w:space="0" w:color="auto"/>
            </w:tcBorders>
          </w:tcPr>
          <w:p w:rsidR="00000000" w:rsidRDefault="009578AE">
            <w:pPr>
              <w:spacing w:line="360" w:lineRule="auto"/>
              <w:jc w:val="both"/>
            </w:pPr>
            <w:r>
              <w:t> </w:t>
            </w:r>
          </w:p>
        </w:tc>
        <w:tc>
          <w:tcPr>
            <w:tcW w:w="1737" w:type="dxa"/>
            <w:tcBorders>
              <w:top w:val="single" w:sz="3" w:space="0" w:color="auto"/>
              <w:left w:val="single" w:sz="3" w:space="0" w:color="auto"/>
              <w:bottom w:val="single" w:sz="6" w:space="0" w:color="auto"/>
              <w:right w:val="single" w:sz="3" w:space="0" w:color="auto"/>
            </w:tcBorders>
          </w:tcPr>
          <w:p w:rsidR="00000000" w:rsidRDefault="009578AE">
            <w:pPr>
              <w:spacing w:line="360" w:lineRule="auto"/>
              <w:jc w:val="both"/>
            </w:pPr>
            <w:r>
              <w:t> </w:t>
            </w:r>
          </w:p>
        </w:tc>
        <w:tc>
          <w:tcPr>
            <w:tcW w:w="1773" w:type="dxa"/>
            <w:tcBorders>
              <w:top w:val="single" w:sz="3" w:space="0" w:color="auto"/>
              <w:left w:val="single" w:sz="3" w:space="0" w:color="auto"/>
              <w:bottom w:val="single" w:sz="6" w:space="0" w:color="auto"/>
              <w:right w:val="single" w:sz="3" w:space="0" w:color="auto"/>
            </w:tcBorders>
          </w:tcPr>
          <w:p w:rsidR="00000000" w:rsidRDefault="009578AE">
            <w:pPr>
              <w:spacing w:line="360" w:lineRule="auto"/>
              <w:jc w:val="both"/>
            </w:pPr>
            <w:r>
              <w:t> </w:t>
            </w:r>
          </w:p>
        </w:tc>
        <w:tc>
          <w:tcPr>
            <w:tcW w:w="3543" w:type="dxa"/>
            <w:tcBorders>
              <w:top w:val="single" w:sz="3" w:space="0" w:color="auto"/>
              <w:left w:val="single" w:sz="3" w:space="0" w:color="auto"/>
              <w:bottom w:val="single" w:sz="6" w:space="0" w:color="auto"/>
              <w:right w:val="single" w:sz="6" w:space="0" w:color="auto"/>
            </w:tcBorders>
          </w:tcPr>
          <w:p w:rsidR="00000000" w:rsidRDefault="009578AE">
            <w:pPr>
              <w:spacing w:line="360" w:lineRule="auto"/>
              <w:jc w:val="both"/>
            </w:pPr>
            <w:r>
              <w:t> </w:t>
            </w:r>
          </w:p>
        </w:tc>
      </w:tr>
    </w:tbl>
    <w:p w:rsidR="00000000" w:rsidRDefault="009578AE">
      <w:pPr>
        <w:spacing w:line="360" w:lineRule="auto"/>
        <w:jc w:val="both"/>
      </w:pPr>
    </w:p>
    <w:tbl>
      <w:tblPr>
        <w:tblW w:w="0" w:type="auto"/>
        <w:tblInd w:w="91"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CellMar>
          <w:top w:w="105" w:type="dxa"/>
          <w:left w:w="91" w:type="dxa"/>
          <w:bottom w:w="105" w:type="dxa"/>
          <w:right w:w="91" w:type="dxa"/>
        </w:tblCellMar>
        <w:tblLook w:val="0000"/>
      </w:tblPr>
      <w:tblGrid>
        <w:gridCol w:w="2483"/>
        <w:gridCol w:w="3104"/>
        <w:gridCol w:w="2435"/>
        <w:gridCol w:w="1464"/>
      </w:tblGrid>
      <w:tr w:rsidR="00000000">
        <w:trPr>
          <w:trHeight w:val="1422"/>
        </w:trPr>
        <w:tc>
          <w:tcPr>
            <w:tcW w:w="2483" w:type="dxa"/>
            <w:tcBorders>
              <w:top w:val="single" w:sz="6" w:space="0" w:color="auto"/>
              <w:left w:val="single" w:sz="6" w:space="0" w:color="auto"/>
              <w:bottom w:val="single" w:sz="3" w:space="0" w:color="auto"/>
              <w:right w:val="single" w:sz="3" w:space="0" w:color="auto"/>
            </w:tcBorders>
          </w:tcPr>
          <w:p w:rsidR="00000000" w:rsidRDefault="009578AE">
            <w:pPr>
              <w:spacing w:line="360" w:lineRule="auto"/>
            </w:pPr>
            <w:r>
              <w:t xml:space="preserve">Particulars of </w:t>
            </w:r>
            <w:r>
              <w:t>guarantee where debt is guaranteed including names and addresses of guarantors and extent of guarantee</w:t>
            </w:r>
          </w:p>
        </w:tc>
        <w:tc>
          <w:tcPr>
            <w:tcW w:w="3104" w:type="dxa"/>
            <w:tcBorders>
              <w:top w:val="single" w:sz="6" w:space="0" w:color="auto"/>
              <w:left w:val="single" w:sz="3" w:space="0" w:color="auto"/>
              <w:bottom w:val="single" w:sz="3" w:space="0" w:color="auto"/>
              <w:right w:val="single" w:sz="3" w:space="0" w:color="auto"/>
            </w:tcBorders>
          </w:tcPr>
          <w:p w:rsidR="00000000" w:rsidRDefault="009578AE">
            <w:pPr>
              <w:spacing w:line="360" w:lineRule="auto"/>
            </w:pPr>
            <w:r>
              <w:t>Description of papers, writings and documents in support of the guarantee where debt is guaranteed</w:t>
            </w:r>
          </w:p>
        </w:tc>
        <w:tc>
          <w:tcPr>
            <w:tcW w:w="2435" w:type="dxa"/>
            <w:tcBorders>
              <w:top w:val="single" w:sz="6" w:space="0" w:color="auto"/>
              <w:left w:val="single" w:sz="3" w:space="0" w:color="auto"/>
              <w:bottom w:val="single" w:sz="3" w:space="0" w:color="auto"/>
              <w:right w:val="single" w:sz="3" w:space="0" w:color="auto"/>
            </w:tcBorders>
          </w:tcPr>
          <w:p w:rsidR="00000000" w:rsidRDefault="009578AE">
            <w:pPr>
              <w:spacing w:line="360" w:lineRule="auto"/>
            </w:pPr>
            <w:r>
              <w:t>Relief or reliefs claimed</w:t>
            </w:r>
          </w:p>
        </w:tc>
        <w:tc>
          <w:tcPr>
            <w:tcW w:w="1464" w:type="dxa"/>
            <w:tcBorders>
              <w:top w:val="single" w:sz="6" w:space="0" w:color="auto"/>
              <w:left w:val="single" w:sz="3" w:space="0" w:color="auto"/>
              <w:bottom w:val="single" w:sz="3" w:space="0" w:color="auto"/>
              <w:right w:val="single" w:sz="6" w:space="0" w:color="auto"/>
            </w:tcBorders>
          </w:tcPr>
          <w:p w:rsidR="00000000" w:rsidRDefault="009578AE">
            <w:pPr>
              <w:spacing w:line="360" w:lineRule="auto"/>
            </w:pPr>
            <w:r>
              <w:t>Remarks</w:t>
            </w:r>
          </w:p>
        </w:tc>
      </w:tr>
      <w:tr w:rsidR="00000000">
        <w:trPr>
          <w:trHeight w:val="292"/>
        </w:trPr>
        <w:tc>
          <w:tcPr>
            <w:tcW w:w="2483" w:type="dxa"/>
          </w:tcPr>
          <w:p w:rsidR="00000000" w:rsidRDefault="009578AE">
            <w:pPr>
              <w:spacing w:line="360" w:lineRule="auto"/>
            </w:pPr>
            <w:r>
              <w:t>10</w:t>
            </w:r>
          </w:p>
        </w:tc>
        <w:tc>
          <w:tcPr>
            <w:tcW w:w="3104" w:type="dxa"/>
          </w:tcPr>
          <w:p w:rsidR="00000000" w:rsidRDefault="009578AE">
            <w:pPr>
              <w:spacing w:line="360" w:lineRule="auto"/>
            </w:pPr>
            <w:r>
              <w:t>11</w:t>
            </w:r>
          </w:p>
        </w:tc>
        <w:tc>
          <w:tcPr>
            <w:tcW w:w="2435" w:type="dxa"/>
          </w:tcPr>
          <w:p w:rsidR="00000000" w:rsidRDefault="009578AE">
            <w:pPr>
              <w:spacing w:line="360" w:lineRule="auto"/>
            </w:pPr>
            <w:r>
              <w:t>12</w:t>
            </w:r>
          </w:p>
        </w:tc>
        <w:tc>
          <w:tcPr>
            <w:tcW w:w="1464" w:type="dxa"/>
          </w:tcPr>
          <w:p w:rsidR="00000000" w:rsidRDefault="009578AE">
            <w:pPr>
              <w:spacing w:line="360" w:lineRule="auto"/>
            </w:pPr>
            <w:r>
              <w:t>13</w:t>
            </w:r>
          </w:p>
        </w:tc>
      </w:tr>
      <w:tr w:rsidR="00000000">
        <w:trPr>
          <w:trHeight w:val="292"/>
        </w:trPr>
        <w:tc>
          <w:tcPr>
            <w:tcW w:w="2483" w:type="dxa"/>
            <w:tcBorders>
              <w:top w:val="single" w:sz="3" w:space="0" w:color="auto"/>
              <w:left w:val="single" w:sz="6" w:space="0" w:color="auto"/>
              <w:bottom w:val="single" w:sz="6" w:space="0" w:color="auto"/>
              <w:right w:val="single" w:sz="3" w:space="0" w:color="auto"/>
            </w:tcBorders>
          </w:tcPr>
          <w:p w:rsidR="00000000" w:rsidRDefault="009578AE">
            <w:pPr>
              <w:spacing w:line="360" w:lineRule="auto"/>
            </w:pPr>
            <w:r>
              <w:t> </w:t>
            </w:r>
          </w:p>
        </w:tc>
        <w:tc>
          <w:tcPr>
            <w:tcW w:w="3104" w:type="dxa"/>
            <w:tcBorders>
              <w:top w:val="single" w:sz="3" w:space="0" w:color="auto"/>
              <w:left w:val="single" w:sz="3" w:space="0" w:color="auto"/>
              <w:bottom w:val="single" w:sz="6" w:space="0" w:color="auto"/>
              <w:right w:val="single" w:sz="3" w:space="0" w:color="auto"/>
            </w:tcBorders>
          </w:tcPr>
          <w:p w:rsidR="00000000" w:rsidRDefault="009578AE">
            <w:pPr>
              <w:spacing w:line="360" w:lineRule="auto"/>
              <w:jc w:val="both"/>
            </w:pPr>
            <w:r>
              <w:t> </w:t>
            </w:r>
          </w:p>
        </w:tc>
        <w:tc>
          <w:tcPr>
            <w:tcW w:w="2435" w:type="dxa"/>
            <w:tcBorders>
              <w:top w:val="single" w:sz="3" w:space="0" w:color="auto"/>
              <w:left w:val="single" w:sz="3" w:space="0" w:color="auto"/>
              <w:bottom w:val="single" w:sz="6" w:space="0" w:color="auto"/>
              <w:right w:val="single" w:sz="3" w:space="0" w:color="auto"/>
            </w:tcBorders>
          </w:tcPr>
          <w:p w:rsidR="00000000" w:rsidRDefault="009578AE">
            <w:pPr>
              <w:spacing w:line="360" w:lineRule="auto"/>
              <w:jc w:val="both"/>
            </w:pPr>
            <w:r>
              <w:t> </w:t>
            </w:r>
          </w:p>
        </w:tc>
        <w:tc>
          <w:tcPr>
            <w:tcW w:w="1464" w:type="dxa"/>
            <w:tcBorders>
              <w:top w:val="single" w:sz="3" w:space="0" w:color="auto"/>
              <w:left w:val="single" w:sz="3" w:space="0" w:color="auto"/>
              <w:bottom w:val="single" w:sz="6" w:space="0" w:color="auto"/>
              <w:right w:val="single" w:sz="6" w:space="0" w:color="auto"/>
            </w:tcBorders>
          </w:tcPr>
          <w:p w:rsidR="00000000" w:rsidRDefault="009578AE">
            <w:pPr>
              <w:spacing w:line="360" w:lineRule="auto"/>
              <w:jc w:val="both"/>
            </w:pPr>
            <w:r>
              <w:t> </w:t>
            </w:r>
          </w:p>
        </w:tc>
      </w:tr>
    </w:tbl>
    <w:p w:rsidR="00000000" w:rsidRDefault="009578AE">
      <w:pPr>
        <w:spacing w:line="360" w:lineRule="auto"/>
        <w:jc w:val="both"/>
      </w:pPr>
      <w:r>
        <w:t>Dated this __________________ day of _________________ 19____ at ______________</w:t>
      </w:r>
    </w:p>
    <w:p w:rsidR="00000000" w:rsidRDefault="009578AE">
      <w:pPr>
        <w:spacing w:line="360" w:lineRule="auto"/>
        <w:jc w:val="both"/>
        <w:rPr>
          <w:i/>
        </w:rPr>
      </w:pPr>
      <w:r>
        <w:rPr>
          <w:i/>
        </w:rPr>
        <w:t>* This list should be verified by means of an affidavit.</w:t>
      </w:r>
    </w:p>
    <w:p w:rsidR="00000000" w:rsidRDefault="009578AE">
      <w:pPr>
        <w:spacing w:line="360" w:lineRule="auto"/>
        <w:jc w:val="both"/>
        <w:rPr>
          <w:i/>
        </w:rPr>
      </w:pPr>
      <w:r>
        <w:rPr>
          <w:i/>
        </w:rPr>
        <w:t>Official Liquidator</w:t>
      </w:r>
    </w:p>
    <w:p w:rsidR="00000000" w:rsidRDefault="009578AE">
      <w:pPr>
        <w:spacing w:line="360" w:lineRule="auto"/>
        <w:jc w:val="both"/>
        <w:rPr>
          <w:i/>
        </w:rPr>
      </w:pPr>
      <w:r>
        <w:rPr>
          <w:i/>
        </w:rPr>
        <w:lastRenderedPageBreak/>
        <w:t xml:space="preserve">1.  Original Form XIV renumbered as Form XIII by the Banking Companies (Amendment) Rules, 1965, </w:t>
      </w:r>
      <w:r>
        <w:rPr>
          <w:i/>
        </w:rPr>
        <w:t xml:space="preserve">vide Notification No. GSR 921, dated 3rd. July, 1965, </w:t>
      </w:r>
      <w:proofErr w:type="spellStart"/>
      <w:r>
        <w:rPr>
          <w:i/>
        </w:rPr>
        <w:t>w.e.f</w:t>
      </w:r>
      <w:proofErr w:type="spellEnd"/>
      <w:r>
        <w:rPr>
          <w:i/>
        </w:rPr>
        <w:t xml:space="preserve">. 3rd. July, 1965. Renumbered Form XIII further re-numbered as Form XI by the Banking Regulation (Companies) Amendment Rules, 1975, vide Notification No. </w:t>
      </w:r>
      <w:proofErr w:type="gramStart"/>
      <w:r>
        <w:rPr>
          <w:i/>
        </w:rPr>
        <w:t>SO.</w:t>
      </w:r>
      <w:proofErr w:type="gramEnd"/>
      <w:r>
        <w:rPr>
          <w:i/>
        </w:rPr>
        <w:t xml:space="preserve"> 5244, dated 15th. November, 1975.</w:t>
      </w:r>
    </w:p>
    <w:p w:rsidR="00000000" w:rsidRDefault="009578AE">
      <w:pPr>
        <w:rPr>
          <w:b/>
          <w:color w:val="FF0000"/>
        </w:rPr>
      </w:pPr>
    </w:p>
    <w:p w:rsidR="009578AE" w:rsidRDefault="009578AE">
      <w:pPr>
        <w:pStyle w:val="Normal0"/>
        <w:rPr>
          <w:rFonts w:ascii="Times New Roman" w:eastAsia="Times New Roman" w:hAnsi="Times New Roman"/>
          <w:b/>
          <w:color w:val="FF0000"/>
        </w:rPr>
      </w:pPr>
    </w:p>
    <w:sectPr w:rsidR="009578AE">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71A1F"/>
    <w:rsid w:val="00071A1F"/>
    <w:rsid w:val="00957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heading4">
    <w:name w:val="heading 4"/>
    <w:basedOn w:val="Normal"/>
    <w:pPr>
      <w:spacing w:before="240" w:after="60"/>
    </w:pPr>
    <w:rPr>
      <w:b/>
      <w:sz w:val="28"/>
    </w:rPr>
  </w:style>
  <w:style w:type="character" w:styleId="Emphasis">
    <w:name w:val="Emphasis"/>
    <w:basedOn w:val="DefaultParagraphFont"/>
    <w:qFormat/>
    <w:rPr>
      <w:i/>
    </w:rPr>
  </w:style>
  <w:style w:type="character" w:styleId="Strong">
    <w:name w:val="Strong"/>
    <w:basedOn w:val="DefaultParagraphFont"/>
    <w:qForma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1184</Words>
  <Characters>6749</Characters>
  <Application>Microsoft Office Word</Application>
  <DocSecurity>0</DocSecurity>
  <Lines>56</Lines>
  <Paragraphs>15</Paragraphs>
  <ScaleCrop>false</ScaleCrop>
  <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2017-01-10T04:37:00Z</dcterms:created>
  <dcterms:modified xsi:type="dcterms:W3CDTF">2017-01-10T04:37:00Z</dcterms:modified>
</cp:coreProperties>
</file>