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807E1" w:rsidP="004807E1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1008"/>
        <w:rPr>
          <w:b/>
        </w:rPr>
      </w:pPr>
      <w:r>
        <w:rPr>
          <w:b/>
        </w:rPr>
        <w:t xml:space="preserve">                                                    Form</w:t>
      </w:r>
      <w:r w:rsidR="005A0A4B">
        <w:rPr>
          <w:b/>
        </w:rPr>
        <w:t>-XIV</w:t>
      </w:r>
    </w:p>
    <w:p w:rsidR="00000000" w:rsidRDefault="005A0A4B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1008"/>
        <w:jc w:val="center"/>
        <w:rPr>
          <w:b/>
        </w:rPr>
      </w:pPr>
      <w:proofErr w:type="spellStart"/>
      <w:r>
        <w:rPr>
          <w:b/>
        </w:rPr>
        <w:t>Licence</w:t>
      </w:r>
      <w:proofErr w:type="spellEnd"/>
      <w:r>
        <w:rPr>
          <w:b/>
        </w:rPr>
        <w:t xml:space="preserve"> </w:t>
      </w:r>
      <w:r w:rsidR="004807E1">
        <w:rPr>
          <w:b/>
        </w:rPr>
        <w:t xml:space="preserve">For The Possession By Holders Of </w:t>
      </w:r>
      <w:proofErr w:type="spellStart"/>
      <w:r w:rsidR="004807E1">
        <w:rPr>
          <w:b/>
        </w:rPr>
        <w:t>Licence</w:t>
      </w:r>
      <w:proofErr w:type="spellEnd"/>
      <w:r w:rsidR="004807E1">
        <w:rPr>
          <w:b/>
        </w:rPr>
        <w:t xml:space="preserve"> In </w:t>
      </w:r>
      <w:r>
        <w:rPr>
          <w:b/>
        </w:rPr>
        <w:t>Form IX</w:t>
      </w:r>
      <w:r w:rsidR="004807E1">
        <w:rPr>
          <w:b/>
        </w:rPr>
        <w:t xml:space="preserve">, </w:t>
      </w:r>
      <w:r>
        <w:rPr>
          <w:b/>
        </w:rPr>
        <w:t>Form XI</w:t>
      </w:r>
      <w:r w:rsidR="004807E1">
        <w:rPr>
          <w:b/>
        </w:rPr>
        <w:t xml:space="preserve">, </w:t>
      </w:r>
      <w:r>
        <w:rPr>
          <w:b/>
        </w:rPr>
        <w:t>Form XII</w:t>
      </w:r>
      <w:r w:rsidR="004807E1">
        <w:rPr>
          <w:b/>
        </w:rPr>
        <w:t xml:space="preserve">, Or </w:t>
      </w:r>
      <w:r>
        <w:rPr>
          <w:b/>
        </w:rPr>
        <w:t xml:space="preserve">Form XIII </w:t>
      </w:r>
      <w:r w:rsidR="004807E1">
        <w:rPr>
          <w:b/>
        </w:rPr>
        <w:t xml:space="preserve">Of Arms Or Ammunition Deposited By The Owners Under </w:t>
      </w:r>
      <w:r>
        <w:rPr>
          <w:b/>
        </w:rPr>
        <w:t xml:space="preserve">Section </w:t>
      </w:r>
      <w:r w:rsidR="004807E1">
        <w:rPr>
          <w:b/>
        </w:rPr>
        <w:t xml:space="preserve">21 Of The </w:t>
      </w:r>
      <w:r>
        <w:rPr>
          <w:b/>
        </w:rPr>
        <w:t>Act</w:t>
      </w:r>
      <w:r w:rsidR="004807E1">
        <w:rPr>
          <w:b/>
        </w:rPr>
        <w:t>, Or For Safekeeping.</w:t>
      </w:r>
    </w:p>
    <w:p w:rsidR="00000000" w:rsidRDefault="005A0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FEE:</w:t>
      </w:r>
    </w:p>
    <w:p w:rsidR="00000000" w:rsidRDefault="005A0A4B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1008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Look w:val="0000"/>
      </w:tblPr>
      <w:tblGrid>
        <w:gridCol w:w="1016"/>
        <w:gridCol w:w="1162"/>
        <w:gridCol w:w="450"/>
        <w:gridCol w:w="1800"/>
        <w:gridCol w:w="251"/>
        <w:gridCol w:w="2089"/>
        <w:gridCol w:w="208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73"/>
        </w:trPr>
        <w:tc>
          <w:tcPr>
            <w:tcW w:w="2628" w:type="dxa"/>
            <w:gridSpan w:val="3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5A0A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Name, description and residence of </w:t>
            </w:r>
            <w:proofErr w:type="spellStart"/>
            <w:r>
              <w:t>licencee</w:t>
            </w:r>
            <w:proofErr w:type="spellEnd"/>
            <w:r>
              <w:t xml:space="preserve"> and of du</w:t>
            </w:r>
            <w:r>
              <w:t xml:space="preserve">ly </w:t>
            </w:r>
            <w:proofErr w:type="spellStart"/>
            <w:r>
              <w:t>authorised</w:t>
            </w:r>
            <w:proofErr w:type="spellEnd"/>
            <w:r>
              <w:t xml:space="preserve"> agent or agents, if any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5A0A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Description of arms and ammunition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5A0A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Place (with description) where articles are to be kept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5A0A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Period for which the </w:t>
            </w:r>
            <w:proofErr w:type="spellStart"/>
            <w:r>
              <w:t>licence</w:t>
            </w:r>
            <w:proofErr w:type="spellEnd"/>
            <w:r>
              <w:t xml:space="preserve"> is valid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  <w:gridSpan w:val="3"/>
          </w:tcPr>
          <w:p w:rsidR="00000000" w:rsidRDefault="005A0A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000000" w:rsidRDefault="005A0A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340" w:type="dxa"/>
            <w:gridSpan w:val="2"/>
          </w:tcPr>
          <w:p w:rsidR="00000000" w:rsidRDefault="005A0A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088" w:type="dxa"/>
          </w:tcPr>
          <w:p w:rsidR="00000000" w:rsidRDefault="005A0A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1016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5A0A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  <w:p w:rsidR="00000000" w:rsidRDefault="005A0A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The</w:t>
            </w:r>
          </w:p>
        </w:tc>
        <w:tc>
          <w:tcPr>
            <w:tcW w:w="1162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5A0A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  <w:p w:rsidR="00000000" w:rsidRDefault="005A0A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of 19</w:t>
            </w:r>
          </w:p>
        </w:tc>
        <w:tc>
          <w:tcPr>
            <w:tcW w:w="2501" w:type="dxa"/>
            <w:gridSpan w:val="3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5A0A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  <w:p w:rsidR="00000000" w:rsidRDefault="005A0A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(SEAL)</w:t>
            </w:r>
          </w:p>
          <w:p w:rsidR="00000000" w:rsidRDefault="005A0A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4177" w:type="dxa"/>
            <w:gridSpan w:val="2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0A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From ……………………………….</w:t>
            </w:r>
          </w:p>
          <w:p w:rsidR="00000000" w:rsidRDefault="005A0A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To ………………………………..</w:t>
            </w:r>
          </w:p>
          <w:p w:rsidR="00000000" w:rsidRDefault="005A0A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Signature …………………………….</w:t>
            </w:r>
            <w:r>
              <w:t>.</w:t>
            </w:r>
          </w:p>
          <w:p w:rsidR="00000000" w:rsidRDefault="005A0A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Licensing Authority …………………………….</w:t>
            </w:r>
          </w:p>
          <w:p w:rsidR="00000000" w:rsidRDefault="005A0A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Designation: ……………………………………..</w:t>
            </w:r>
          </w:p>
          <w:p w:rsidR="00000000" w:rsidRDefault="005A0A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Place ……………………………………</w:t>
            </w:r>
          </w:p>
          <w:p w:rsidR="00000000" w:rsidRDefault="005A0A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</w:tr>
    </w:tbl>
    <w:p w:rsidR="00000000" w:rsidRDefault="005A0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</w:p>
    <w:p w:rsidR="00000000" w:rsidRDefault="005A0A4B">
      <w:pPr>
        <w:tabs>
          <w:tab w:val="left" w:pos="576"/>
          <w:tab w:val="left" w:pos="7200"/>
          <w:tab w:val="left" w:pos="7920"/>
          <w:tab w:val="left" w:pos="8640"/>
          <w:tab w:val="left" w:pos="31680"/>
          <w:tab w:val="left" w:pos="32400"/>
        </w:tabs>
        <w:spacing w:line="360" w:lineRule="auto"/>
        <w:jc w:val="center"/>
        <w:rPr>
          <w:b/>
        </w:rPr>
      </w:pPr>
      <w:r>
        <w:rPr>
          <w:b/>
        </w:rPr>
        <w:t>FORM OF RENEWAL OF THE LICENCE</w:t>
      </w:r>
    </w:p>
    <w:tbl>
      <w:tblPr>
        <w:tblW w:w="0" w:type="auto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Look w:val="0000"/>
      </w:tblPr>
      <w:tblGrid>
        <w:gridCol w:w="1936"/>
        <w:gridCol w:w="2535"/>
        <w:gridCol w:w="2586"/>
        <w:gridCol w:w="16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5A0A4B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  <w:tab w:val="left" w:pos="32400"/>
              </w:tabs>
              <w:spacing w:line="360" w:lineRule="auto"/>
            </w:pPr>
            <w:r>
              <w:t xml:space="preserve">Date and year of renewal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5A0A4B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  <w:tab w:val="left" w:pos="32400"/>
              </w:tabs>
              <w:spacing w:line="360" w:lineRule="auto"/>
            </w:pPr>
            <w:r>
              <w:t xml:space="preserve">Date on which renewed </w:t>
            </w:r>
            <w:proofErr w:type="spellStart"/>
            <w:r>
              <w:t>licence</w:t>
            </w:r>
            <w:proofErr w:type="spellEnd"/>
            <w:r>
              <w:t xml:space="preserve"> expires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5A0A4B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  <w:tab w:val="left" w:pos="32400"/>
              </w:tabs>
              <w:spacing w:line="360" w:lineRule="auto"/>
            </w:pPr>
            <w:r>
              <w:t xml:space="preserve"> Signature and designation of Renewing Authority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5A0A4B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  <w:tab w:val="left" w:pos="32400"/>
              </w:tabs>
              <w:spacing w:line="360" w:lineRule="auto"/>
            </w:pPr>
            <w:r>
              <w:t>SEAL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936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5A0A4B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  <w:tab w:val="left" w:pos="32400"/>
              </w:tabs>
              <w:spacing w:line="360" w:lineRule="auto"/>
            </w:pPr>
          </w:p>
        </w:tc>
        <w:tc>
          <w:tcPr>
            <w:tcW w:w="253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5A0A4B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  <w:tab w:val="left" w:pos="32400"/>
              </w:tabs>
              <w:spacing w:line="360" w:lineRule="auto"/>
              <w:jc w:val="both"/>
            </w:pPr>
          </w:p>
        </w:tc>
        <w:tc>
          <w:tcPr>
            <w:tcW w:w="2586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5A0A4B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  <w:tab w:val="left" w:pos="32400"/>
              </w:tabs>
              <w:spacing w:line="360" w:lineRule="auto"/>
              <w:jc w:val="both"/>
            </w:pPr>
          </w:p>
        </w:tc>
        <w:tc>
          <w:tcPr>
            <w:tcW w:w="165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0A4B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  <w:tab w:val="left" w:pos="32400"/>
              </w:tabs>
              <w:spacing w:line="360" w:lineRule="auto"/>
              <w:jc w:val="both"/>
            </w:pPr>
          </w:p>
        </w:tc>
      </w:tr>
    </w:tbl>
    <w:p w:rsidR="00000000" w:rsidRDefault="005A0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</w:t>
      </w:r>
      <w:r>
        <w:rPr>
          <w:b/>
          <w:color w:val="0000FF"/>
        </w:rPr>
        <w:t xml:space="preserve"> </w:t>
      </w:r>
      <w:r>
        <w:t xml:space="preserve">This </w:t>
      </w:r>
      <w:proofErr w:type="spellStart"/>
      <w:r>
        <w:t>lice</w:t>
      </w:r>
      <w:r>
        <w:t>nce</w:t>
      </w:r>
      <w:proofErr w:type="spellEnd"/>
      <w:r>
        <w:t xml:space="preserve"> is granted subject to all the provisions of the Arms Act, 1959 and of the Arms Rules, 1962.</w:t>
      </w:r>
    </w:p>
    <w:p w:rsidR="00000000" w:rsidRDefault="005A0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It covers only arms or ammunition of the description given in column 2 so long as they kept in place described in column 3, but does not authorize the </w:t>
      </w:r>
      <w:proofErr w:type="spellStart"/>
      <w:r>
        <w:t>licenc</w:t>
      </w:r>
      <w:r>
        <w:t>ee</w:t>
      </w:r>
      <w:proofErr w:type="spellEnd"/>
      <w:r>
        <w:t xml:space="preserve"> –</w:t>
      </w:r>
    </w:p>
    <w:p w:rsidR="00000000" w:rsidRDefault="005A0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To carry arms; or</w:t>
      </w:r>
    </w:p>
    <w:p w:rsidR="00000000" w:rsidRDefault="005A0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lastRenderedPageBreak/>
        <w:t xml:space="preserve">(b) To keep Government arms or ammunition. </w:t>
      </w:r>
    </w:p>
    <w:p w:rsidR="00000000" w:rsidRDefault="005A0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  <w:i/>
        </w:rPr>
        <w:t xml:space="preserve">Explanation: - </w:t>
      </w:r>
      <w:r>
        <w:t>For the purposes of this section-</w:t>
      </w:r>
    </w:p>
    <w:p w:rsidR="00000000" w:rsidRDefault="005A0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(a) </w:t>
      </w:r>
      <w:r>
        <w:rPr>
          <w:b/>
        </w:rPr>
        <w:t>“Government arms”</w:t>
      </w:r>
      <w:r>
        <w:t xml:space="preserve"> means a firearm or other weapon, which is the property of Government; and </w:t>
      </w:r>
    </w:p>
    <w:p w:rsidR="00000000" w:rsidRDefault="005A0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(b) </w:t>
      </w:r>
      <w:r>
        <w:rPr>
          <w:b/>
          <w:i/>
        </w:rPr>
        <w:t>“Government ammunition”</w:t>
      </w:r>
      <w:r>
        <w:rPr>
          <w:i/>
        </w:rPr>
        <w:t xml:space="preserve"> </w:t>
      </w:r>
      <w:r>
        <w:t>means ammun</w:t>
      </w:r>
      <w:r>
        <w:t xml:space="preserve">ition manufactured in any Government factory, or prepared for and supplied to Government other than such ammunition as released by Government for civilian use. </w:t>
      </w:r>
    </w:p>
    <w:p w:rsidR="00000000" w:rsidRDefault="005A0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hanging="720"/>
        <w:jc w:val="both"/>
      </w:pPr>
      <w:r>
        <w:t xml:space="preserve">3. </w:t>
      </w:r>
      <w:r>
        <w:tab/>
        <w:t>(</w:t>
      </w:r>
      <w:proofErr w:type="gramStart"/>
      <w:r>
        <w:t>a</w:t>
      </w:r>
      <w:proofErr w:type="gramEnd"/>
      <w:r>
        <w:t>) the licensee shall maintain registers of all arms or ammunition deposited with him unde</w:t>
      </w:r>
      <w:r>
        <w:t xml:space="preserve">r this </w:t>
      </w:r>
      <w:proofErr w:type="spellStart"/>
      <w:r>
        <w:t>licence</w:t>
      </w:r>
      <w:proofErr w:type="spellEnd"/>
      <w:r>
        <w:t>-</w:t>
      </w:r>
    </w:p>
    <w:p w:rsidR="00000000" w:rsidRDefault="005A0A4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under</w:t>
      </w:r>
      <w:proofErr w:type="gramEnd"/>
      <w:r>
        <w:t xml:space="preserve"> Section 21(l), and</w:t>
      </w:r>
    </w:p>
    <w:p w:rsidR="00000000" w:rsidRDefault="005A0A4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 xml:space="preserve">(ii) </w:t>
      </w:r>
      <w:proofErr w:type="gramStart"/>
      <w:r>
        <w:t>for</w:t>
      </w:r>
      <w:proofErr w:type="gramEnd"/>
      <w:r>
        <w:t xml:space="preserve"> safe custody otherwise than under Section 21(l),</w:t>
      </w:r>
    </w:p>
    <w:p w:rsidR="00000000" w:rsidRDefault="005A0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gramStart"/>
      <w:r>
        <w:t>showing</w:t>
      </w:r>
      <w:proofErr w:type="gramEnd"/>
      <w:r>
        <w:t xml:space="preserve"> particulars in such forms as may be prescribed by the Central Government for the purpose.</w:t>
      </w:r>
    </w:p>
    <w:p w:rsidR="00000000" w:rsidRDefault="005A0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A copy of each of the registers certified by the de</w:t>
      </w:r>
      <w:r>
        <w:t xml:space="preserve">aler as a true copy, relating to each preceding quarter of a </w:t>
      </w:r>
      <w:proofErr w:type="spellStart"/>
      <w:r>
        <w:t>calender</w:t>
      </w:r>
      <w:proofErr w:type="spellEnd"/>
      <w:r>
        <w:t xml:space="preserve"> year, shall be forwarded within one week after the expiry to the District Magistrate, the quarters ending on the last day of March, June, September, and December.</w:t>
      </w:r>
    </w:p>
    <w:p w:rsidR="00000000" w:rsidRDefault="005A0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He shall not receive</w:t>
      </w:r>
      <w:r>
        <w:t xml:space="preserve"> for deposit arms or ammunition without verifying-</w:t>
      </w:r>
    </w:p>
    <w:p w:rsidR="00000000" w:rsidRDefault="005A0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(a) </w:t>
      </w:r>
      <w:proofErr w:type="gramStart"/>
      <w:r>
        <w:t>that</w:t>
      </w:r>
      <w:proofErr w:type="gramEnd"/>
      <w:r>
        <w:t xml:space="preserve"> they are not being deposited with any </w:t>
      </w:r>
      <w:r>
        <w:rPr>
          <w:i/>
        </w:rPr>
        <w:t xml:space="preserve">mala fide </w:t>
      </w:r>
      <w:r>
        <w:t>intention; and</w:t>
      </w:r>
    </w:p>
    <w:p w:rsidR="00000000" w:rsidRDefault="005A0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(b) </w:t>
      </w:r>
      <w:proofErr w:type="gramStart"/>
      <w:r>
        <w:t>in</w:t>
      </w:r>
      <w:proofErr w:type="gramEnd"/>
      <w:r>
        <w:t xml:space="preserve"> case they are being deposited otherwise than under Section 21 (1), that they are covered by a valid possession </w:t>
      </w:r>
      <w:proofErr w:type="spellStart"/>
      <w:r>
        <w:t>licence</w:t>
      </w:r>
      <w:proofErr w:type="spellEnd"/>
      <w:r>
        <w:t xml:space="preserve"> or are </w:t>
      </w:r>
      <w:r>
        <w:t xml:space="preserve">exempt from the need for such </w:t>
      </w:r>
      <w:proofErr w:type="spellStart"/>
      <w:r>
        <w:t>licence</w:t>
      </w:r>
      <w:proofErr w:type="spellEnd"/>
      <w:r>
        <w:t>.</w:t>
      </w:r>
    </w:p>
    <w:p w:rsidR="00000000" w:rsidRDefault="005A0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He shall not charge fees for keeping or maintaining the deposited articles in excess of the prescribed rates.</w:t>
      </w:r>
    </w:p>
    <w:p w:rsidR="00000000" w:rsidRDefault="005A0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He shall not return to the depositor or sell the arms and ammunition deposited except in the manner a</w:t>
      </w:r>
      <w:r>
        <w:t xml:space="preserve">nd to </w:t>
      </w:r>
      <w:proofErr w:type="gramStart"/>
      <w:r>
        <w:t xml:space="preserve">the </w:t>
      </w:r>
      <w:proofErr w:type="spellStart"/>
      <w:r>
        <w:t>extend</w:t>
      </w:r>
      <w:proofErr w:type="spellEnd"/>
      <w:proofErr w:type="gramEnd"/>
      <w:r>
        <w:t xml:space="preserve"> permitted for the sale of arms and ammunition to such depositor or purchaser.</w:t>
      </w:r>
    </w:p>
    <w:p w:rsidR="00000000" w:rsidRDefault="005A0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7. On the expiry of the period prescribed for forfeiture of the arms or ammunition deposited, he shall deposit them in the </w:t>
      </w:r>
      <w:proofErr w:type="spellStart"/>
      <w:r>
        <w:rPr>
          <w:i/>
        </w:rPr>
        <w:t>malkhana</w:t>
      </w:r>
      <w:proofErr w:type="spellEnd"/>
      <w:r>
        <w:rPr>
          <w:i/>
        </w:rPr>
        <w:t xml:space="preserve"> </w:t>
      </w:r>
      <w:r>
        <w:t>of the district or such other</w:t>
      </w:r>
      <w:r>
        <w:t xml:space="preserve"> place as may be specified by the State Government for the purpose.</w:t>
      </w:r>
    </w:p>
    <w:p w:rsidR="00000000" w:rsidRDefault="005A0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 xml:space="preserve">8. He shall make available for inspection such arms or ammunition and his registers on the demand of any Magistrate or any police officer of a rank not below that of Inspector, or, if the </w:t>
      </w:r>
      <w:r>
        <w:t>Central Government so directs, of Sub-Inspector.</w:t>
      </w:r>
    </w:p>
    <w:p w:rsidR="00000000" w:rsidRDefault="005A0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9. The licensee shall-</w:t>
      </w:r>
    </w:p>
    <w:p w:rsidR="00000000" w:rsidRDefault="005A0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(a) Either inform the nearest police station and the District Magistrate personally or </w:t>
      </w:r>
      <w:proofErr w:type="spellStart"/>
      <w:r>
        <w:t>despatch</w:t>
      </w:r>
      <w:proofErr w:type="spellEnd"/>
      <w:r>
        <w:t xml:space="preserve"> information to the officer-in-charge of the police station and the District Magistrate c</w:t>
      </w:r>
      <w:r>
        <w:t>oncerned by registered post on the day of deposit or return or disposal as the case may be;</w:t>
      </w:r>
    </w:p>
    <w:p w:rsidR="00000000" w:rsidRDefault="005A0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Forthwith inform the police station and the District Magistrate concerned of the loss or theft of any deposited article.</w:t>
      </w:r>
    </w:p>
    <w:p w:rsidR="00000000" w:rsidRDefault="005A0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  <w:i/>
        </w:rPr>
        <w:t>Note. -</w:t>
      </w:r>
      <w:r>
        <w:rPr>
          <w:b/>
          <w:i/>
          <w:color w:val="0000FF"/>
        </w:rPr>
        <w:t xml:space="preserve"> </w:t>
      </w:r>
      <w:r>
        <w:t>A</w:t>
      </w:r>
      <w:r>
        <w:rPr>
          <w:i/>
        </w:rPr>
        <w:t xml:space="preserve"> </w:t>
      </w:r>
      <w:proofErr w:type="spellStart"/>
      <w:r>
        <w:t>licence</w:t>
      </w:r>
      <w:proofErr w:type="spellEnd"/>
      <w:r>
        <w:t xml:space="preserve"> in this form will be </w:t>
      </w:r>
      <w:r>
        <w:t xml:space="preserve">granted for a period ending on the day on which the licensee’s </w:t>
      </w:r>
      <w:proofErr w:type="spellStart"/>
      <w:r>
        <w:t>licence</w:t>
      </w:r>
      <w:proofErr w:type="spellEnd"/>
      <w:r>
        <w:t xml:space="preserve"> in Form IX, Form XI, Form XII or Form XIII, as the case may be, is due to expire.</w:t>
      </w:r>
    </w:p>
    <w:p w:rsidR="005A0A4B" w:rsidRDefault="005A0A4B">
      <w:pPr>
        <w:pStyle w:val="Normal0"/>
        <w:rPr>
          <w:rFonts w:ascii="Times New Roman" w:eastAsia="Times New Roman" w:hAnsi="Times New Roman"/>
        </w:rPr>
      </w:pPr>
    </w:p>
    <w:sectPr w:rsidR="005A0A4B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807E1"/>
    <w:rsid w:val="004807E1"/>
    <w:rsid w:val="005A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2017-01-09T04:52:00Z</dcterms:created>
  <dcterms:modified xsi:type="dcterms:W3CDTF">2017-01-09T04:52:00Z</dcterms:modified>
</cp:coreProperties>
</file>