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91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‘C’</w:t>
      </w:r>
    </w:p>
    <w:p w:rsidR="00000000" w:rsidRDefault="00C91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Sub-Rule (3) Of Rule 3]</w:t>
      </w:r>
    </w:p>
    <w:p w:rsidR="00000000" w:rsidRDefault="00C91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Closure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F3EA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90"/>
        <w:jc w:val="both"/>
      </w:pPr>
      <w:r>
        <w:t>Take notice that it is intended to close down the establishment with effect from. The other details are furnished below: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the establishment.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and address of the Head Offi</w:t>
      </w:r>
      <w:r>
        <w:t>ce, if any.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Name &amp; designation of the employer.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Number of persons in employment.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Number of employees entitled to Gratuity.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Amount of Gratuity involved.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 </w:t>
      </w:r>
      <w:r>
        <w:tab/>
      </w:r>
      <w:r>
        <w:tab/>
        <w:t xml:space="preserve">                                                             Signature of the employ</w:t>
      </w:r>
      <w:r>
        <w:t>er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</w:t>
      </w:r>
      <w:r>
        <w:tab/>
      </w:r>
      <w:r>
        <w:tab/>
      </w:r>
      <w:r>
        <w:tab/>
      </w:r>
      <w:r>
        <w:tab/>
        <w:t xml:space="preserve">                                     with name and designation.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Controlling Authority.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.........................................</w:t>
      </w:r>
    </w:p>
    <w:p w:rsidR="00000000" w:rsidRDefault="003F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........................…………</w:t>
      </w:r>
    </w:p>
    <w:p w:rsidR="003F3EA1" w:rsidRDefault="003F3EA1">
      <w:pPr>
        <w:pStyle w:val="Normal0"/>
        <w:rPr>
          <w:rFonts w:ascii="Times New Roman" w:eastAsia="Times New Roman" w:hAnsi="Times New Roman"/>
        </w:rPr>
      </w:pPr>
    </w:p>
    <w:sectPr w:rsidR="003F3EA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911B9"/>
    <w:rsid w:val="003F3EA1"/>
    <w:rsid w:val="00C9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2017-01-23T09:33:00Z</dcterms:created>
  <dcterms:modified xsi:type="dcterms:W3CDTF">2017-01-23T09:33:00Z</dcterms:modified>
</cp:coreProperties>
</file>