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2E6520" w:rsidRDefault="002E6520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 w:rsidRPr="002E6520">
        <w:rPr>
          <w:color w:val="auto"/>
          <w:sz w:val="24"/>
        </w:rPr>
        <w:t>Form No. I.T.C.P. 1</w:t>
      </w:r>
    </w:p>
    <w:p w:rsidR="00000000" w:rsidRPr="002E6520" w:rsidRDefault="002E6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b/>
        </w:rPr>
      </w:pPr>
      <w:r w:rsidRPr="002E6520">
        <w:rPr>
          <w:b/>
        </w:rPr>
        <w:t xml:space="preserve">[See Rule 2 </w:t>
      </w:r>
      <w:proofErr w:type="gramStart"/>
      <w:r w:rsidRPr="002E6520">
        <w:rPr>
          <w:b/>
        </w:rPr>
        <w:t>Of</w:t>
      </w:r>
      <w:proofErr w:type="gramEnd"/>
      <w:r w:rsidRPr="002E6520">
        <w:rPr>
          <w:b/>
        </w:rPr>
        <w:t xml:space="preserve"> Second Schedule To The Income-Tax Act, 1961]</w:t>
      </w:r>
    </w:p>
    <w:p w:rsidR="00000000" w:rsidRPr="002E6520" w:rsidRDefault="002E6520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 w:rsidRPr="002E6520">
        <w:rPr>
          <w:color w:val="auto"/>
          <w:sz w:val="24"/>
        </w:rPr>
        <w:t xml:space="preserve">Notice </w:t>
      </w:r>
      <w:proofErr w:type="gramStart"/>
      <w:r w:rsidRPr="002E6520">
        <w:rPr>
          <w:color w:val="auto"/>
          <w:sz w:val="24"/>
        </w:rPr>
        <w:t>Of</w:t>
      </w:r>
      <w:proofErr w:type="gramEnd"/>
      <w:r w:rsidRPr="002E6520">
        <w:rPr>
          <w:color w:val="auto"/>
          <w:sz w:val="24"/>
        </w:rPr>
        <w:t xml:space="preserve"> Demand To The Defaulter</w:t>
      </w:r>
    </w:p>
    <w:p w:rsidR="00000000" w:rsidRDefault="005B1301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5B1301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48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top w:val="nil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432"/>
              <w:jc w:val="right"/>
            </w:pPr>
            <w:r>
              <w:t>Office of the TRO</w:t>
            </w:r>
          </w:p>
        </w:tc>
        <w:tc>
          <w:tcPr>
            <w:tcW w:w="2700" w:type="dxa"/>
            <w:tcBorders>
              <w:top w:val="nil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8" w:type="dxa"/>
            <w:tcBorders>
              <w:bottom w:val="nil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right="432"/>
              <w:jc w:val="right"/>
            </w:pPr>
            <w:r>
              <w:t>Dated the</w:t>
            </w:r>
          </w:p>
        </w:tc>
        <w:tc>
          <w:tcPr>
            <w:tcW w:w="2700" w:type="dxa"/>
            <w:tcBorders>
              <w:bottom w:val="nil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right"/>
            </w:pPr>
          </w:p>
        </w:tc>
      </w:tr>
    </w:tbl>
    <w:p w:rsidR="00000000" w:rsidRDefault="005B1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</w:p>
    <w:p w:rsidR="00000000" w:rsidRDefault="005B1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  <w:r>
        <w:t>To</w:t>
      </w:r>
    </w:p>
    <w:tbl>
      <w:tblPr>
        <w:tblW w:w="0" w:type="auto"/>
        <w:tblInd w:w="108" w:type="dxa"/>
        <w:tblLayout w:type="fixed"/>
        <w:tblLook w:val="0000"/>
      </w:tblPr>
      <w:tblGrid>
        <w:gridCol w:w="3283"/>
        <w:gridCol w:w="1415"/>
        <w:gridCol w:w="2757"/>
        <w:gridCol w:w="1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nil"/>
              <w:bottom w:val="nil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right"/>
            </w:pP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right"/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center"/>
            </w:pPr>
            <w:r>
              <w:t>(GIR/PAN)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nil"/>
              <w:bottom w:val="nil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5573" w:type="dxa"/>
            <w:gridSpan w:val="3"/>
            <w:tcBorders>
              <w:top w:val="nil"/>
              <w:bottom w:val="nil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</w:tbl>
    <w:p w:rsidR="00000000" w:rsidRDefault="005B130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180" w:hanging="180"/>
        <w:jc w:val="both"/>
        <w:rPr>
          <w:b/>
        </w:rPr>
      </w:pPr>
    </w:p>
    <w:p w:rsidR="00000000" w:rsidRDefault="005B130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180" w:hanging="180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 xml:space="preserve"> * </w:t>
      </w:r>
      <w:r>
        <w:t xml:space="preserve">This is to certify that a sum of Rs. </w:t>
      </w:r>
      <w:r>
        <w:rPr>
          <w:u w:val="single"/>
        </w:rPr>
        <w:t xml:space="preserve">                  </w:t>
      </w:r>
      <w:r>
        <w:t xml:space="preserve">. </w:t>
      </w:r>
      <w:proofErr w:type="gramStart"/>
      <w:r>
        <w:t>has</w:t>
      </w:r>
      <w:proofErr w:type="gramEnd"/>
      <w:r>
        <w:t xml:space="preserve"> become due from you</w:t>
      </w:r>
      <w:r>
        <w:t xml:space="preserve"> on </w:t>
      </w:r>
      <w:r>
        <w:rPr>
          <w:u w:val="single"/>
        </w:rPr>
        <w:t xml:space="preserve">                </w:t>
      </w:r>
      <w:r>
        <w:t xml:space="preserve"> in the status of</w:t>
      </w:r>
      <w:r>
        <w:rPr>
          <w:u w:val="single"/>
        </w:rPr>
        <w:t xml:space="preserve">                 </w:t>
      </w:r>
      <w:r>
        <w:t>, details of which are given on the reverse.</w:t>
      </w:r>
    </w:p>
    <w:p w:rsidR="00000000" w:rsidRDefault="005B130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jc w:val="both"/>
      </w:pPr>
      <w:proofErr w:type="gramStart"/>
      <w:r>
        <w:t>Whereas a certificate bearing serial number</w:t>
      </w:r>
      <w:r>
        <w:rPr>
          <w:u w:val="single"/>
        </w:rPr>
        <w:t xml:space="preserve">           </w:t>
      </w:r>
      <w:r>
        <w:t xml:space="preserve"> dated</w:t>
      </w:r>
      <w:r>
        <w:rPr>
          <w:u w:val="single"/>
        </w:rPr>
        <w:t xml:space="preserve">              </w:t>
      </w:r>
      <w:r>
        <w:t xml:space="preserve"> had been forwarded by the Tax Recovery Officer.</w:t>
      </w:r>
      <w:proofErr w:type="gramEnd"/>
      <w:r>
        <w:rPr>
          <w:u w:val="single"/>
        </w:rPr>
        <w:t xml:space="preserve">                    </w:t>
      </w:r>
      <w:r>
        <w:t xml:space="preserve"> (</w:t>
      </w:r>
      <w:proofErr w:type="gramStart"/>
      <w:r>
        <w:t>name</w:t>
      </w:r>
      <w:proofErr w:type="gramEnd"/>
      <w:r>
        <w:t xml:space="preserve"> of the p</w:t>
      </w:r>
      <w:r>
        <w:t>lace) for the recovery of the sum of Rs.</w:t>
      </w:r>
      <w:r>
        <w:rPr>
          <w:u w:val="single"/>
        </w:rPr>
        <w:t xml:space="preserve">                     </w:t>
      </w:r>
      <w:proofErr w:type="gramStart"/>
      <w:r>
        <w:t>details</w:t>
      </w:r>
      <w:proofErr w:type="gramEnd"/>
      <w:r>
        <w:t xml:space="preserve"> of which are given on the reverse [and the said Tax Recovery Officer has sent a certified copy of the said certificate to the undersigned under sub-section (2) of section 223 of the Incom</w:t>
      </w:r>
      <w:r>
        <w:t xml:space="preserve">e-tax Act, 1961] specifying a sum of Rs. </w:t>
      </w:r>
      <w:r>
        <w:rPr>
          <w:u w:val="single"/>
        </w:rPr>
        <w:t xml:space="preserve">                      </w:t>
      </w:r>
      <w:r>
        <w:t>.which is to be recovered from you.</w:t>
      </w:r>
    </w:p>
    <w:p w:rsidR="00000000" w:rsidRDefault="005B130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180" w:hanging="180"/>
        <w:jc w:val="both"/>
      </w:pPr>
      <w:r>
        <w:rPr>
          <w:b/>
        </w:rPr>
        <w:t>2.</w:t>
      </w:r>
      <w:r>
        <w:t xml:space="preserve"> You are hereby directed to pay the above sum within 15 days of the receipt of this notice failing which the recovery shall be made in accordance with the </w:t>
      </w:r>
      <w:r>
        <w:t xml:space="preserve">provisions of section 222 to </w:t>
      </w:r>
      <w:proofErr w:type="gramStart"/>
      <w:r>
        <w:t>section</w:t>
      </w:r>
      <w:proofErr w:type="gramEnd"/>
      <w:r>
        <w:t xml:space="preserve"> 232 of the Income-tax Act, 1961 and the Second Schedule to the said Act and the rules made </w:t>
      </w:r>
      <w:proofErr w:type="spellStart"/>
      <w:r>
        <w:t>thereunder</w:t>
      </w:r>
      <w:proofErr w:type="spellEnd"/>
      <w:r>
        <w:t>.</w:t>
      </w:r>
    </w:p>
    <w:p w:rsidR="00000000" w:rsidRDefault="005B1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  <w:r>
        <w:rPr>
          <w:b/>
        </w:rPr>
        <w:t>3.</w:t>
      </w:r>
      <w:r>
        <w:t xml:space="preserve"> In addition to the sums aforesaid, you will also be liable for,—</w:t>
      </w:r>
    </w:p>
    <w:p w:rsidR="00000000" w:rsidRDefault="005B1301">
      <w:pPr>
        <w:pStyle w:val="Ind-1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(a)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such</w:t>
      </w:r>
      <w:proofErr w:type="gramEnd"/>
      <w:r>
        <w:rPr>
          <w:rFonts w:ascii="Times New Roman" w:eastAsia="Times New Roman" w:hAnsi="Times New Roman"/>
          <w:sz w:val="24"/>
        </w:rPr>
        <w:t xml:space="preserve"> interest as is payable in accordance w</w:t>
      </w:r>
      <w:r>
        <w:rPr>
          <w:rFonts w:ascii="Times New Roman" w:eastAsia="Times New Roman" w:hAnsi="Times New Roman"/>
          <w:sz w:val="24"/>
        </w:rPr>
        <w:t>ith sub-section (2) of section 220 of the said Act for the period commencing immediately after the issue of this notice,</w:t>
      </w:r>
    </w:p>
    <w:p w:rsidR="00000000" w:rsidRDefault="005B1301">
      <w:pPr>
        <w:pStyle w:val="Ind-1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(b)</w:t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all</w:t>
      </w:r>
      <w:proofErr w:type="gramEnd"/>
      <w:r>
        <w:rPr>
          <w:rFonts w:ascii="Times New Roman" w:eastAsia="Times New Roman" w:hAnsi="Times New Roman"/>
          <w:sz w:val="24"/>
        </w:rPr>
        <w:t xml:space="preserve"> costs, charges, and expenses incurred in respect of the services of this notice and of warrants and other processes and all ot</w:t>
      </w:r>
      <w:r>
        <w:rPr>
          <w:rFonts w:ascii="Times New Roman" w:eastAsia="Times New Roman" w:hAnsi="Times New Roman"/>
          <w:sz w:val="24"/>
        </w:rPr>
        <w:t xml:space="preserve">her proceedings taken for </w:t>
      </w:r>
      <w:proofErr w:type="spellStart"/>
      <w:r>
        <w:rPr>
          <w:rFonts w:ascii="Times New Roman" w:eastAsia="Times New Roman" w:hAnsi="Times New Roman"/>
          <w:sz w:val="24"/>
        </w:rPr>
        <w:t>realising</w:t>
      </w:r>
      <w:proofErr w:type="spellEnd"/>
      <w:r>
        <w:rPr>
          <w:rFonts w:ascii="Times New Roman" w:eastAsia="Times New Roman" w:hAnsi="Times New Roman"/>
          <w:sz w:val="24"/>
        </w:rPr>
        <w:t xml:space="preserve"> the arrears.</w:t>
      </w:r>
    </w:p>
    <w:tbl>
      <w:tblPr>
        <w:tblW w:w="0" w:type="auto"/>
        <w:tblInd w:w="108" w:type="dxa"/>
        <w:tblLayout w:type="fixed"/>
        <w:tblLook w:val="0000"/>
      </w:tblPr>
      <w:tblGrid>
        <w:gridCol w:w="6660"/>
        <w:gridCol w:w="20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660" w:type="dxa"/>
            <w:tcBorders>
              <w:top w:val="nil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bottom w:val="nil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(SEAL)</w:t>
            </w:r>
          </w:p>
        </w:tc>
        <w:tc>
          <w:tcPr>
            <w:tcW w:w="2088" w:type="dxa"/>
            <w:tcBorders>
              <w:bottom w:val="nil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Tax Recovery Officer</w:t>
            </w:r>
          </w:p>
        </w:tc>
      </w:tr>
    </w:tbl>
    <w:p w:rsidR="00000000" w:rsidRDefault="005B1301">
      <w:pPr>
        <w:pStyle w:val="Ind-1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Times New Roman" w:eastAsia="Times New Roman" w:hAnsi="Times New Roman"/>
          <w:sz w:val="24"/>
        </w:rPr>
      </w:pPr>
    </w:p>
    <w:p w:rsidR="00000000" w:rsidRDefault="005B1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</w:pPr>
      <w:r>
        <w:t>*Score out whichever paragraph is not applicable.</w:t>
      </w:r>
    </w:p>
    <w:p w:rsidR="00000000" w:rsidRDefault="005B1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</w:pPr>
      <w:r>
        <w:t>DETAILS OF AMOUNT IN ARREARS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529"/>
        <w:gridCol w:w="1192"/>
        <w:gridCol w:w="1950"/>
        <w:gridCol w:w="1432"/>
        <w:gridCol w:w="1257"/>
        <w:gridCol w:w="1310"/>
        <w:gridCol w:w="1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Rupees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Regular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Advance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 xml:space="preserve">Provisional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Assessment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" w:type="dxa"/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3142" w:type="dxa"/>
            <w:gridSpan w:val="2"/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1432" w:type="dxa"/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1257" w:type="dxa"/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1310" w:type="dxa"/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1438" w:type="dxa"/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Year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142" w:type="dxa"/>
            <w:gridSpan w:val="2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Income-tax</w:t>
            </w:r>
          </w:p>
        </w:tc>
        <w:tc>
          <w:tcPr>
            <w:tcW w:w="1432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7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142" w:type="dxa"/>
            <w:gridSpan w:val="2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Surchar</w:t>
            </w:r>
            <w:r>
              <w:rPr>
                <w:rFonts w:ascii="Times New Roman" w:eastAsia="Times New Roman" w:hAnsi="Times New Roman"/>
                <w:sz w:val="24"/>
              </w:rPr>
              <w:t>ge</w:t>
            </w:r>
          </w:p>
        </w:tc>
        <w:tc>
          <w:tcPr>
            <w:tcW w:w="1432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7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Additional tax u/s 143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Penalty u/s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Interest u/s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Fine u/s 131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142" w:type="dxa"/>
            <w:gridSpan w:val="2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Any other sum (give details)</w:t>
            </w:r>
          </w:p>
        </w:tc>
        <w:tc>
          <w:tcPr>
            <w:tcW w:w="1432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7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142" w:type="dxa"/>
            <w:gridSpan w:val="2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Interest u/s 220(2) from the day when amount become due :</w:t>
            </w:r>
          </w:p>
        </w:tc>
        <w:tc>
          <w:tcPr>
            <w:tcW w:w="1432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7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</w:tcPr>
          <w:p w:rsidR="00000000" w:rsidRDefault="005B1301">
            <w:pPr>
              <w:pStyle w:val="Ind-1"/>
              <w:tabs>
                <w:tab w:val="clear" w:pos="360"/>
                <w:tab w:val="clear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9.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 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13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5B1301" w:rsidRDefault="005B1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sectPr w:rsidR="005B130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terV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E6520"/>
    <w:rsid w:val="002E6520"/>
    <w:rsid w:val="005B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heading2">
    <w:name w:val="heading 2"/>
    <w:basedOn w:val="Normal"/>
    <w:next w:val="BBB"/>
    <w:pPr>
      <w:spacing w:after="60"/>
      <w:jc w:val="center"/>
    </w:pPr>
    <w:rPr>
      <w:i/>
      <w:sz w:val="20"/>
    </w:rPr>
  </w:style>
  <w:style w:type="paragraph" w:customStyle="1" w:styleId="heading1">
    <w:name w:val="heading 1"/>
    <w:basedOn w:val="Normal"/>
    <w:next w:val="BBB"/>
    <w:pPr>
      <w:tabs>
        <w:tab w:val="left" w:pos="120"/>
        <w:tab w:val="left" w:pos="240"/>
        <w:tab w:val="left" w:pos="360"/>
        <w:tab w:val="left" w:pos="480"/>
        <w:tab w:val="left" w:pos="600"/>
        <w:tab w:val="left" w:pos="720"/>
        <w:tab w:val="left" w:pos="840"/>
        <w:tab w:val="left" w:pos="960"/>
        <w:tab w:val="left" w:pos="1080"/>
        <w:tab w:val="left" w:pos="1200"/>
        <w:tab w:val="left" w:pos="1320"/>
        <w:tab w:val="left" w:pos="1440"/>
        <w:tab w:val="left" w:pos="1560"/>
        <w:tab w:val="left" w:pos="1680"/>
      </w:tabs>
      <w:spacing w:after="240"/>
      <w:jc w:val="center"/>
    </w:pPr>
    <w:rPr>
      <w:rFonts w:ascii="AsterV" w:eastAsia="AsterV" w:hAnsi="AsterV"/>
      <w:b/>
    </w:rPr>
  </w:style>
  <w:style w:type="paragraph" w:customStyle="1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120"/>
        <w:tab w:val="left" w:pos="240"/>
        <w:tab w:val="left" w:pos="360"/>
        <w:tab w:val="left" w:pos="480"/>
        <w:tab w:val="left" w:pos="600"/>
        <w:tab w:val="left" w:pos="720"/>
        <w:tab w:val="left" w:pos="840"/>
        <w:tab w:val="left" w:pos="960"/>
        <w:tab w:val="left" w:pos="1080"/>
        <w:tab w:val="left" w:pos="1200"/>
        <w:tab w:val="left" w:pos="1320"/>
        <w:tab w:val="left" w:pos="1440"/>
        <w:tab w:val="left" w:pos="1560"/>
        <w:tab w:val="left" w:pos="1680"/>
      </w:tabs>
      <w:spacing w:after="60"/>
      <w:jc w:val="center"/>
    </w:pPr>
    <w:rPr>
      <w:b/>
      <w:sz w:val="28"/>
    </w:rPr>
  </w:style>
  <w:style w:type="paragraph" w:styleId="BodyText">
    <w:name w:val="Body Text"/>
    <w:basedOn w:val="Normal"/>
    <w:pPr>
      <w:tabs>
        <w:tab w:val="left" w:pos="120"/>
        <w:tab w:val="left" w:pos="240"/>
        <w:tab w:val="left" w:pos="360"/>
        <w:tab w:val="left" w:pos="480"/>
        <w:tab w:val="left" w:pos="600"/>
        <w:tab w:val="left" w:pos="720"/>
        <w:tab w:val="left" w:pos="840"/>
        <w:tab w:val="left" w:pos="960"/>
        <w:tab w:val="left" w:pos="1080"/>
        <w:tab w:val="left" w:pos="1200"/>
        <w:tab w:val="left" w:pos="1320"/>
        <w:tab w:val="left" w:pos="1440"/>
        <w:tab w:val="left" w:pos="1560"/>
        <w:tab w:val="left" w:pos="1680"/>
      </w:tabs>
      <w:spacing w:after="60"/>
      <w:jc w:val="both"/>
    </w:pPr>
    <w:rPr>
      <w:rFonts w:ascii="AsterV" w:eastAsia="AsterV" w:hAnsi="AsterV"/>
      <w:sz w:val="17"/>
    </w:rPr>
  </w:style>
  <w:style w:type="paragraph" w:customStyle="1" w:styleId="Ind-1">
    <w:name w:val="Ind-1"/>
    <w:basedOn w:val="Normal0"/>
    <w:pPr>
      <w:tabs>
        <w:tab w:val="right" w:pos="360"/>
        <w:tab w:val="left" w:pos="480"/>
      </w:tabs>
      <w:spacing w:after="60"/>
      <w:ind w:left="480" w:hanging="480"/>
      <w:jc w:val="both"/>
    </w:pPr>
    <w:rPr>
      <w:rFonts w:ascii="AsterV" w:eastAsia="AsterV" w:hAnsi="AsterV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2017-01-19T11:09:00Z</dcterms:created>
  <dcterms:modified xsi:type="dcterms:W3CDTF">2017-01-19T11:09:00Z</dcterms:modified>
</cp:coreProperties>
</file>