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23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Petition For Restitution Of Conjugal Rights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 THE COURT OF THE _______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Matrimonial Case No. _______ of 20 _______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Shri AA. etc. _______                                        Petitioner;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</w:t>
      </w:r>
      <w:r>
        <w:t xml:space="preserve">           Versus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Smt BB. _______                                              Respondent.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Petition under Section 9 of the Hindu Marriage Act, 1955.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Petitioner, named above, states: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petitioner was married to the respondent on _______ at ___</w:t>
      </w:r>
      <w:r>
        <w:t>____ within the jurisdiction of this Court.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petitioner and his wife lived last together at _______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on _______ last the respondent went to her father’s house at _______ . She gave word to return within 15 days, but she did not abide by h</w:t>
      </w:r>
      <w:r>
        <w:t>er word and has not returned so far.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the petitioner went to his father-in-law’s house at_______ to bring the respondent, a number of times, but on one pretext or the other, she declined to come along with the petitioner to his house.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lastly</w:t>
      </w:r>
      <w:r>
        <w:t xml:space="preserve"> the petitioner went to the house of the respondent’s father at _______ on _______ and asked the respondent to return with him, but she refused to come.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the respondent deserted the petitioner or/and has withdrawn from his company without any reason</w:t>
      </w:r>
      <w:r>
        <w:t>able or lawful excuse. Hence the necessity for the petition arose.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That the cause of action accrued to the petitioner against the respondent, within the jurisdiction of this Court, on _______ when the respondent left for her father’s house at _______ an</w:t>
      </w:r>
      <w:r>
        <w:t>d it continues to accrue from day to day till the respondent comes back to the home of the petitioner and resumes his company.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the petitioner claims and prays: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That a decree for the restitution of conjugal rights be passed in favour of the petitio</w:t>
      </w:r>
      <w:r>
        <w:t>ner against the respondent.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Any other relief or reliefs which the court may deem proper under the circumstances be also awarded to the petitioner.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Dated. _______                                                         Petitioner.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VERIFICATION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the ab</w:t>
      </w:r>
      <w:r>
        <w:t>ovenamed petitioner, do hereby verify that the contents of this petition in Paras ______________ are true to my personal knowledge and those in Paras Nos______________ are believed by me to be true.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 and verified this _______ day of _______ 20 ______</w:t>
      </w:r>
      <w:r>
        <w:t>_ at _______ in Civil Court compound.</w:t>
      </w:r>
    </w:p>
    <w:p w:rsidR="00000000" w:rsidRDefault="0007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Petitioner.</w:t>
      </w:r>
    </w:p>
    <w:p w:rsidR="000761F5" w:rsidRDefault="000761F5">
      <w:pPr>
        <w:pStyle w:val="Normal0"/>
        <w:rPr>
          <w:rFonts w:ascii="Times New Roman" w:eastAsia="Times New Roman" w:hAnsi="Times New Roman"/>
        </w:rPr>
      </w:pPr>
    </w:p>
    <w:sectPr w:rsidR="000761F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23CB8"/>
    <w:rsid w:val="00023CB8"/>
    <w:rsid w:val="000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2016-12-30T06:17:00Z</dcterms:created>
  <dcterms:modified xsi:type="dcterms:W3CDTF">2016-12-30T06:17:00Z</dcterms:modified>
</cp:coreProperties>
</file>