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CC1B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Annexure-18</w:t>
      </w:r>
    </w:p>
    <w:p w:rsidR="00000000" w:rsidRDefault="00CC1B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proofErr w:type="spellStart"/>
      <w:r>
        <w:rPr>
          <w:b/>
        </w:rPr>
        <w:t>Proforma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Running Bond Account In Respect Of B-L Bond</w:t>
      </w:r>
    </w:p>
    <w:p w:rsidR="00000000" w:rsidRDefault="009B15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</w:p>
    <w:p w:rsidR="00000000" w:rsidRDefault="009B15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 Consolidated B-l Bond No. &amp; Amount of Bond.</w:t>
      </w:r>
    </w:p>
    <w:p w:rsidR="00000000" w:rsidRDefault="009B15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 Whether with Surety or Security.</w:t>
      </w:r>
    </w:p>
    <w:p w:rsidR="00000000" w:rsidRDefault="009B15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3. Name of Surety &amp; his complete address.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619"/>
        <w:gridCol w:w="2186"/>
        <w:gridCol w:w="799"/>
        <w:gridCol w:w="713"/>
        <w:gridCol w:w="886"/>
        <w:gridCol w:w="994"/>
        <w:gridCol w:w="128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B15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 xml:space="preserve">Date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B15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 xml:space="preserve">Particulars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B15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 xml:space="preserve">Credit Rs.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B15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 xml:space="preserve">Debit Rs.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B15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 xml:space="preserve">Balance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B15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 xml:space="preserve">Remarks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0000" w:rsidRDefault="009B15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Si</w:t>
            </w:r>
            <w:r>
              <w:t xml:space="preserve">gnature of Exporter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619" w:type="dxa"/>
          </w:tcPr>
          <w:p w:rsidR="00000000" w:rsidRDefault="009B15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 xml:space="preserve"> </w:t>
            </w:r>
          </w:p>
        </w:tc>
        <w:tc>
          <w:tcPr>
            <w:tcW w:w="2186" w:type="dxa"/>
          </w:tcPr>
          <w:p w:rsidR="00000000" w:rsidRDefault="009B15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 xml:space="preserve">Opening Balance </w:t>
            </w:r>
          </w:p>
        </w:tc>
        <w:tc>
          <w:tcPr>
            <w:tcW w:w="799" w:type="dxa"/>
          </w:tcPr>
          <w:p w:rsidR="00000000" w:rsidRDefault="009B15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 xml:space="preserve"> </w:t>
            </w:r>
          </w:p>
        </w:tc>
        <w:tc>
          <w:tcPr>
            <w:tcW w:w="713" w:type="dxa"/>
          </w:tcPr>
          <w:p w:rsidR="00000000" w:rsidRDefault="009B15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 xml:space="preserve"> </w:t>
            </w:r>
          </w:p>
        </w:tc>
        <w:tc>
          <w:tcPr>
            <w:tcW w:w="886" w:type="dxa"/>
          </w:tcPr>
          <w:p w:rsidR="00000000" w:rsidRDefault="009B15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 xml:space="preserve">Cr... ...... </w:t>
            </w:r>
          </w:p>
        </w:tc>
        <w:tc>
          <w:tcPr>
            <w:tcW w:w="994" w:type="dxa"/>
          </w:tcPr>
          <w:p w:rsidR="00000000" w:rsidRDefault="009B15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 xml:space="preserve"> </w:t>
            </w:r>
          </w:p>
        </w:tc>
        <w:tc>
          <w:tcPr>
            <w:tcW w:w="1282" w:type="dxa"/>
          </w:tcPr>
          <w:p w:rsidR="00000000" w:rsidRDefault="009B15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19" w:type="dxa"/>
          </w:tcPr>
          <w:p w:rsidR="00000000" w:rsidRDefault="009B15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(1)</w:t>
            </w:r>
          </w:p>
        </w:tc>
        <w:tc>
          <w:tcPr>
            <w:tcW w:w="2186" w:type="dxa"/>
          </w:tcPr>
          <w:p w:rsidR="00000000" w:rsidRDefault="009B15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(2)</w:t>
            </w:r>
          </w:p>
        </w:tc>
        <w:tc>
          <w:tcPr>
            <w:tcW w:w="799" w:type="dxa"/>
          </w:tcPr>
          <w:p w:rsidR="00000000" w:rsidRDefault="009B15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(3)</w:t>
            </w:r>
          </w:p>
        </w:tc>
        <w:tc>
          <w:tcPr>
            <w:tcW w:w="713" w:type="dxa"/>
          </w:tcPr>
          <w:p w:rsidR="00000000" w:rsidRDefault="009B15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(4)</w:t>
            </w:r>
          </w:p>
        </w:tc>
        <w:tc>
          <w:tcPr>
            <w:tcW w:w="886" w:type="dxa"/>
          </w:tcPr>
          <w:p w:rsidR="00000000" w:rsidRDefault="009B15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(5)</w:t>
            </w:r>
          </w:p>
        </w:tc>
        <w:tc>
          <w:tcPr>
            <w:tcW w:w="994" w:type="dxa"/>
          </w:tcPr>
          <w:p w:rsidR="00000000" w:rsidRDefault="009B15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(6)</w:t>
            </w:r>
          </w:p>
        </w:tc>
        <w:tc>
          <w:tcPr>
            <w:tcW w:w="1282" w:type="dxa"/>
          </w:tcPr>
          <w:p w:rsidR="00000000" w:rsidRDefault="009B15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(7)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9B15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1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9B15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7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9B15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9B15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9B15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9B15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15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000000" w:rsidRDefault="009B15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b/>
        </w:rPr>
      </w:pPr>
      <w:proofErr w:type="gramStart"/>
      <w:r>
        <w:rPr>
          <w:b/>
        </w:rPr>
        <w:t>Note :</w:t>
      </w:r>
      <w:proofErr w:type="gramEnd"/>
      <w:r>
        <w:rPr>
          <w:b/>
        </w:rPr>
        <w:t>-</w:t>
      </w:r>
    </w:p>
    <w:p w:rsidR="00000000" w:rsidRDefault="009B15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 Debit &amp; Credit entries should be entered in separate lines.</w:t>
      </w:r>
    </w:p>
    <w:p w:rsidR="00000000" w:rsidRDefault="009B15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 Opening Balance is the amount of Bond as soon as it is executed and accepted.</w:t>
      </w:r>
    </w:p>
    <w:p w:rsidR="00000000" w:rsidRDefault="009B15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3. </w:t>
      </w:r>
      <w:r>
        <w:t xml:space="preserve">Debit entry shall be made on Block Transfer, while issuing certificate of Provisional debit or </w:t>
      </w:r>
      <w:proofErr w:type="gramStart"/>
      <w:r>
        <w:t>exports</w:t>
      </w:r>
      <w:proofErr w:type="gramEnd"/>
      <w:r>
        <w:t>.</w:t>
      </w:r>
    </w:p>
    <w:p w:rsidR="00000000" w:rsidRDefault="009B15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4. Credit entry shall be made in the manner specified in the </w:t>
      </w:r>
      <w:proofErr w:type="spellStart"/>
      <w:r>
        <w:t>instruc-tions</w:t>
      </w:r>
      <w:proofErr w:type="spellEnd"/>
      <w:r>
        <w:t>.</w:t>
      </w:r>
    </w:p>
    <w:p w:rsidR="009B15AB" w:rsidRDefault="009B15AB">
      <w:pPr>
        <w:pStyle w:val="Normal0"/>
        <w:rPr>
          <w:rFonts w:ascii="Times New Roman" w:eastAsia="Times New Roman" w:hAnsi="Times New Roman"/>
        </w:rPr>
      </w:pPr>
    </w:p>
    <w:sectPr w:rsidR="009B15AB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CC1B3B"/>
    <w:rsid w:val="009B15AB"/>
    <w:rsid w:val="00CC1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2017-01-11T05:08:00Z</dcterms:created>
  <dcterms:modified xsi:type="dcterms:W3CDTF">2017-01-11T05:08:00Z</dcterms:modified>
</cp:coreProperties>
</file>