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43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 of 2004</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H.P. Administrative Tribunals Act, 1985</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w:t>
      </w:r>
      <w:r>
        <w:t>en in the Memo of Parties.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action of the respondents whereby they are not permitting the applicant to appear in the interview to be held on __ for the post of __ and the applicant is also a</w:t>
      </w:r>
      <w:r>
        <w:t xml:space="preserve">ggrieved by the action of the respondent Employment Exchange whereby they have not sponsored the name of the applicant for the above post despite the fact that juniors to the applicant have been sponsored. </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impugned action is arbitrary, illegal, m</w:t>
      </w:r>
      <w:r>
        <w:t>alafide, violative of the Articles 14 and 16 of the Constitutional Rights and natural justice and issued in colourable exercise of power.</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w:t>
      </w:r>
      <w:r>
        <w:t>al.</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applicant submits that ____</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 That feeling aggrieved by such an arbitrary, malafide, discriminatory and illegal</w:t>
      </w:r>
      <w:r>
        <w:t xml:space="preserve"> actions of the respondents, the applicant seeks the indulgence of this Hon'ble Tribunal on the following grounds amongst others, which may be taken at the time of arguments, each one of which is without prejudice to and independent of others :-</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w:t>
      </w:r>
      <w:r>
        <w:t xml:space="preserve">he impugned action of the respondents whereby they are not permitting the applicant to appear in the said interview is arbitrary, malafide, illegal, ultra vires, against the Articles 14 and 16 of the Constitution of India, dehors the rules and regulations </w:t>
      </w:r>
      <w:r>
        <w:t>and against the natural justice.</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impugned action of the respondents whereby they are not permitting the applicant to appear in the said interview is against the well settled law by the Hon'ble Supreme Court in Excise Superintendent Malkapatnam</w:t>
      </w:r>
      <w:r>
        <w:t xml:space="preserve"> Krishna District Vs KBN Visweshwara Rao and others, wherein the Hon'ble court has held that "restricting the selection only to the candidates sponsored by employment exchange is not proper and in addition to requisitioning the names from employment exchan</w:t>
      </w:r>
      <w:r>
        <w:t>ge, names should also be called for by publication in newspapers, having wide circulation and display on office notice boards or announcement on radio, Television and employment news bulletins. Such a procedure would subserve fair play envisaged by the Art</w:t>
      </w:r>
      <w:r>
        <w:t>icles 14 and 16 of the Constitution of India.</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respondents are estopped due to their own act, deed and conduct. The principle of the Promissory Estopple applies against the respondents.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order is against the well settled pr</w:t>
      </w:r>
      <w:r>
        <w:t>inciples of the law as laid down by the Hon'ble Supreme Court and this Hon'ble Tribunal in catena of cases.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w:t>
      </w:r>
      <w:r>
        <w:t>e following reliefs in favour of the applicant in the interest of justice:-</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action of the respondents whereby they have not sent interview call letters to the applicant arbitrarily, malafidely and illegally;</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w:t>
      </w:r>
      <w:r>
        <w:t>s to permit the applicant to appear in the said interview;</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documents alongwith their reply for perusal by this Hon'ble Tribunal;</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(d) Allow the cost of this OA;</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w:t>
      </w:r>
      <w:r>
        <w:t>s deemed fit and proper in favour of the applicant.</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It is most respectfully prayed that the said interview being held by the respondents on </w:t>
      </w:r>
      <w:r>
        <w:t>_____ may kindly be stayed during the pendency of this OA or in the alternative the respondents may kindly be directed to permit the applicant to appear in the said interview provisionally in the meantime.</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w:t>
      </w:r>
      <w:r>
        <w:t>nt submits that since the matter being of an urgent nature, there is no other alternative speedy and efficacious remedy available to him except to approach this Hon'ble Tribunal.</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w:t>
      </w:r>
      <w:r>
        <w:t>declares that the matter regarding which this application has been made, is not pending before any court of law or any other Authority or any other bench of this Hon'ble tribunal.</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r>
        <w:t>.</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                                               </w:t>
      </w:r>
      <w:r>
        <w:t xml:space="preserve">                            Through, Advocate</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 of 2004</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 do her</w:t>
      </w:r>
      <w:r>
        <w:t xml:space="preserve">eby solemnly, affirm and declare as under :- </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That the accompanying O.A. has been prepared under my instructions.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w:t>
      </w:r>
      <w:r>
        <w:t>olemnly affirm and declare that this affidavit of mine is correct and true to the best of my knowledge and no part of it is false and nothing material has been concealed therein.</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Deponent </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w:t>
      </w:r>
      <w:r>
        <w:rPr>
          <w:b/>
        </w:rPr>
        <w:t>ISTRATIVE TRIBUNAL AT SHIMLA</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w:t>
            </w:r>
            <w:r>
              <w:t>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6E04A4" w:rsidRDefault="006E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sectPr w:rsidR="006E04A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43F21"/>
    <w:rsid w:val="00643F21"/>
    <w:rsid w:val="006E0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2017-01-04T10:43:00Z</dcterms:created>
  <dcterms:modified xsi:type="dcterms:W3CDTF">2017-01-04T10:43:00Z</dcterms:modified>
</cp:coreProperties>
</file>