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F0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 xml:space="preserve"> Particulars of the 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-0-</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order is arbitrary, illegal, malafide</w:t>
      </w:r>
      <w:r>
        <w:t>, violative of the Constitutional Rights and natural justice and issued in colourable exercise of power.</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w:t>
      </w:r>
      <w:r>
        <w:t>cant further declares that the application is within the limitation.</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GROUNDS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feeling aggrieved by such an arbitrary, malafide, discriminatory and illegal actions of the respondents, </w:t>
      </w:r>
      <w:r>
        <w:t>the applicant seeks the indulgence of this Hon'ble Tribunal on the following grounds amongst others, which may be taken at the time of arguments, each one of which is without prejudice to and independent of others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That the impugned order issued by t</w:t>
      </w:r>
      <w:r>
        <w:t>he respondent is arbitrary, malafide, illegal, ultra vires, against the Articles 14 and 16 of the Constitution of India, dehors the rules and regulations and against the natural justice.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______</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w:t>
      </w:r>
      <w:r>
        <w:t>, deed and conduct. The principle of the Promissory Estopple applies against the respondents.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principles of the law as laid down by the Hon'ble Supreme Court and this Hon'ble Tribunal in catena of cas</w:t>
      </w:r>
      <w:r>
        <w:t>es.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justice:-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w:t>
      </w:r>
      <w:r>
        <w:t xml:space="preserve"> Annexure A- ______ issued arbitrarily, malafidely and illegally by the respondents;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______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alongwith reply for perusal by this Hon'ble Tribunal;</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w:t>
      </w:r>
      <w:r>
        <w:t>st of this O.A.;</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it is apparent from t</w:t>
      </w:r>
      <w:r>
        <w:t>he grounds of O.A and documents attached therewith that the applicant has prima facie a very good case and the O.A. is bound to succeed.</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balance of convenience is clearly in favour of making of an interim order restraining operation of impugned or</w:t>
      </w:r>
      <w:r>
        <w:t>der during the pendency of O.A.</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there is not even slightest likelihood of prejudice to the public interest if the impugned order is stayed.</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if the impugned order is given effect the applicant will suffer grave irreparable loss and injury </w:t>
      </w:r>
      <w:r>
        <w:t>which cannot be compensated in terms of money, and filing of this O.A. will become infructuous.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(e) It is, therefore, most respectfully prayed that during the pendency of this O.A., the operation of the impugned order may be stayed in the interest of justi</w:t>
      </w:r>
      <w:r>
        <w:t>ce.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applicant submits that since the matter being of an urgent nature, there is no other alternative speedy and efficacious remedy available to him except to approach this Hon'ble Tribunal.</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w:t>
      </w:r>
      <w:r>
        <w:t xml:space="preserve"> with any Other Courts Etc:</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Hon'ble tribunal.</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w:t>
      </w:r>
      <w:r>
        <w:t>urt Fees: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w:t>
      </w:r>
      <w:r>
        <w:t>idavit in support of O.A. under Section 19 of the H.P. Administrative Tribunals Act 1985.</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I,______, do hereby solemnly, affirm and declare as under :-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paras 1 </w:t>
      </w:r>
      <w:r>
        <w:t>to 12 of the accompanying application are correct and true to the best of my knowledge.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w:t>
      </w:r>
      <w:r>
        <w:t>l has been concealed therein.</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Deponent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/2004 in</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/2004</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under Rule 4 (4) (a) of HP Administrative Tribunal (Pro</w:t>
      </w:r>
      <w:r>
        <w:t>cedure) Rules 1986</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 That the applicants have filed the above mentioned O.A. jointly.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on perusal of the above O.A. and documents attached therewith it is amply evident that all the applicants have common cause of action and </w:t>
      </w:r>
      <w:r>
        <w:t>common nature of relief prayed for by them and are desirous of joining in a single application as they have a common interest in the matter.</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interest of justice demands that the applicants are allowed to file the O.A. in the jointly in the interest</w:t>
      </w:r>
      <w:r>
        <w:t xml:space="preserve"> of justice.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this application may be allowed in the interest of justice and the applicants may be allowed to file the present OA jointly. Such other orders be also passed as deemed fit and proper in the fa</w:t>
      </w:r>
      <w:r>
        <w:t>cts and circumstances of the case.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/2004 in</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/2004</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M.A. under Rule 4 (4) (b) of HP Administrative Tribunal (Procedure) Rules 1986</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I,</w:t>
      </w:r>
      <w:r>
        <w:t>______, do hereby solemnly affirm and declare as under:-</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I am duly authorised by the other applicants to file the present MA and am fully conversant with the facts of the case.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accompanying M.A. has been drafted under my instructions.</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paras 1 to 4 of the M.A. are correct and true to the best of my knowledge.</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 further solemnly affirm and declare that this affidavit of mine is correct and true, no part of it is false and nothing material has been concealed</w:t>
      </w:r>
      <w:r>
        <w:t xml:space="preserve"> therein.</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 .</w:t>
      </w:r>
    </w:p>
    <w:p w:rsidR="00000000" w:rsidRDefault="0036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360B2A" w:rsidRDefault="00360B2A">
      <w:pPr>
        <w:pStyle w:val="Normal0"/>
        <w:rPr>
          <w:rFonts w:ascii="Times New Roman" w:eastAsia="Times New Roman" w:hAnsi="Times New Roman"/>
        </w:rPr>
      </w:pPr>
    </w:p>
    <w:sectPr w:rsidR="00360B2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F0DC4"/>
    <w:rsid w:val="00360B2A"/>
    <w:rsid w:val="006F0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2017-01-04T10:30:00Z</dcterms:created>
  <dcterms:modified xsi:type="dcterms:W3CDTF">2017-01-04T10:30:00Z</dcterms:modified>
</cp:coreProperties>
</file>