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82CF2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>Form No. I.T.C.P. 2</w:t>
      </w:r>
    </w:p>
    <w:p w:rsidR="00000000" w:rsidRDefault="00C82CF2">
      <w:pPr>
        <w:pStyle w:val="PMSONORMAL"/>
        <w:spacing w:after="60"/>
        <w:jc w:val="center"/>
      </w:pPr>
      <w:r>
        <w:t xml:space="preserve">[See Rule 20 </w:t>
      </w:r>
      <w:proofErr w:type="gramStart"/>
      <w:r>
        <w:t>Of</w:t>
      </w:r>
      <w:proofErr w:type="gramEnd"/>
      <w:r>
        <w:t xml:space="preserve"> The Second Schedule To The Income-Tax Act, 1961]</w:t>
      </w:r>
    </w:p>
    <w:p w:rsidR="00000000" w:rsidRDefault="00C82CF2">
      <w:pPr>
        <w:pStyle w:val="PBBB"/>
        <w:rPr>
          <w:color w:val="auto"/>
          <w:sz w:val="24"/>
        </w:rPr>
      </w:pPr>
      <w:r>
        <w:rPr>
          <w:color w:val="auto"/>
          <w:sz w:val="24"/>
        </w:rPr>
        <w:t xml:space="preserve">Warrant </w:t>
      </w:r>
      <w:proofErr w:type="gramStart"/>
      <w:r>
        <w:rPr>
          <w:color w:val="auto"/>
          <w:sz w:val="24"/>
        </w:rPr>
        <w:t>Of</w:t>
      </w:r>
      <w:proofErr w:type="gramEnd"/>
      <w:r>
        <w:rPr>
          <w:color w:val="auto"/>
          <w:sz w:val="24"/>
        </w:rPr>
        <w:t xml:space="preserve"> Attachment Of Movable Property</w:t>
      </w:r>
    </w:p>
    <w:p w:rsidR="00000000" w:rsidRDefault="002C275F">
      <w:pPr>
        <w:pStyle w:val="PMSONORMAL"/>
        <w:spacing w:after="60"/>
        <w:jc w:val="right"/>
      </w:pPr>
      <w:r>
        <w:t>Office of the Tax Recovery Officer,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9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  <w:gridSpan w:val="2"/>
            <w:tcBorders>
              <w:top w:val="nil"/>
            </w:tcBorders>
            <w:vAlign w:val="center"/>
          </w:tcPr>
          <w:p w:rsidR="00000000" w:rsidRDefault="002C275F">
            <w:pPr>
              <w:pStyle w:val="PMSONORMAL"/>
            </w:pPr>
            <w:r>
              <w:t> </w:t>
            </w:r>
          </w:p>
        </w:tc>
        <w:tc>
          <w:tcPr>
            <w:tcW w:w="2880" w:type="dxa"/>
            <w:tcBorders>
              <w:top w:val="nil"/>
            </w:tcBorders>
          </w:tcPr>
          <w:p w:rsidR="00000000" w:rsidRDefault="002C275F">
            <w:pPr>
              <w:pStyle w:val="PMSONORMAL"/>
              <w:spacing w:after="60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000000" w:rsidRDefault="002C275F">
            <w:pPr>
              <w:pStyle w:val="PMSONORMAL"/>
              <w:spacing w:after="60"/>
            </w:pPr>
            <w:r>
              <w:t>To</w:t>
            </w:r>
          </w:p>
        </w:tc>
        <w:tc>
          <w:tcPr>
            <w:tcW w:w="4860" w:type="dxa"/>
            <w:gridSpan w:val="2"/>
            <w:vAlign w:val="center"/>
          </w:tcPr>
          <w:p w:rsidR="00000000" w:rsidRDefault="002C275F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nil"/>
            </w:tcBorders>
          </w:tcPr>
          <w:p w:rsidR="00000000" w:rsidRDefault="002C275F">
            <w:pPr>
              <w:pStyle w:val="PMSONORMAL"/>
              <w:spacing w:after="60"/>
            </w:pPr>
            <w:r>
              <w:t> 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:rsidR="00000000" w:rsidRDefault="002C275F">
            <w:pPr>
              <w:pStyle w:val="PMSONORMAL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000000" w:rsidRDefault="002C275F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00000" w:rsidRDefault="002C275F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00000" w:rsidRDefault="002C275F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C275F">
      <w:pPr>
        <w:pStyle w:val="PMSONORMAL"/>
        <w:jc w:val="both"/>
      </w:pPr>
      <w:r>
        <w:t> </w:t>
      </w:r>
    </w:p>
    <w:p w:rsidR="00000000" w:rsidRDefault="002C275F">
      <w:pPr>
        <w:pStyle w:val="PMSONORMAL"/>
        <w:jc w:val="both"/>
      </w:pPr>
      <w:r>
        <w:rPr>
          <w:b/>
        </w:rPr>
        <w:t xml:space="preserve">* </w:t>
      </w:r>
      <w:r>
        <w:t>Whereas certificate No.</w:t>
      </w:r>
      <w:r>
        <w:rPr>
          <w:u w:val="single"/>
        </w:rPr>
        <w:t xml:space="preserve"> </w:t>
      </w:r>
      <w:r>
        <w:rPr>
          <w:rStyle w:val="SPANGRAME"/>
          <w:shd w:val="clear" w:color="auto" w:fill="auto"/>
        </w:rPr>
        <w:t>dated</w:t>
      </w:r>
      <w:r>
        <w:t xml:space="preserve"> has been drawn up by the undersigned, a</w:t>
      </w:r>
      <w:r>
        <w:t>gainst</w:t>
      </w:r>
      <w:r>
        <w:rPr>
          <w:u w:val="single"/>
        </w:rPr>
        <w:t xml:space="preserve"> </w:t>
      </w:r>
      <w:r>
        <w:t xml:space="preserve">[defaulter] and the sum of </w:t>
      </w:r>
      <w:r>
        <w:rPr>
          <w:rStyle w:val="SPANSPELLE"/>
          <w:shd w:val="clear" w:color="auto" w:fill="auto"/>
        </w:rPr>
        <w:t>Rs</w:t>
      </w:r>
      <w:r>
        <w:rPr>
          <w:u w:val="single"/>
        </w:rPr>
        <w:t xml:space="preserve">. </w:t>
      </w:r>
      <w:r>
        <w:rPr>
          <w:rStyle w:val="SPANGRAME"/>
          <w:shd w:val="clear" w:color="auto" w:fill="auto"/>
        </w:rPr>
        <w:t>as</w:t>
      </w:r>
      <w:r>
        <w:t xml:space="preserve"> noted below, is due from him in respect of the said certificate;</w:t>
      </w:r>
    </w:p>
    <w:p w:rsidR="00000000" w:rsidRDefault="002C275F">
      <w:pPr>
        <w:pStyle w:val="PMSONORMAL"/>
        <w:jc w:val="both"/>
      </w:pPr>
      <w:r>
        <w:rPr>
          <w:b/>
        </w:rPr>
        <w:t xml:space="preserve">* </w:t>
      </w:r>
      <w:r>
        <w:t>Whereas certificate No.</w:t>
      </w:r>
      <w:r>
        <w:rPr>
          <w:u w:val="single"/>
        </w:rPr>
        <w:t xml:space="preserve"> </w:t>
      </w:r>
      <w:r>
        <w:rPr>
          <w:rStyle w:val="SPANGRAME"/>
          <w:shd w:val="clear" w:color="auto" w:fill="auto"/>
        </w:rPr>
        <w:t>dated</w:t>
      </w:r>
      <w:r>
        <w:t xml:space="preserve"> had been forwarded by the Tax Recovery Officer,</w:t>
      </w:r>
      <w:r>
        <w:rPr>
          <w:u w:val="single"/>
        </w:rPr>
        <w:t xml:space="preserve"> </w:t>
      </w:r>
      <w:r>
        <w:t>to the undersigned</w:t>
      </w:r>
      <w:proofErr w:type="gramStart"/>
      <w:r>
        <w:t>,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against</w:t>
      </w:r>
      <w:r>
        <w:rPr>
          <w:u w:val="single"/>
        </w:rPr>
        <w:t xml:space="preserve"> </w:t>
      </w:r>
      <w:r>
        <w:t>[defaulter] for the recovery of an amoun</w:t>
      </w:r>
      <w:r>
        <w:t xml:space="preserve">t of </w:t>
      </w:r>
      <w:r>
        <w:rPr>
          <w:rStyle w:val="SPANSPELLE"/>
          <w:shd w:val="clear" w:color="auto" w:fill="auto"/>
        </w:rPr>
        <w:t>Rs</w:t>
      </w:r>
      <w:r>
        <w:t>. .</w:t>
      </w:r>
      <w:proofErr w:type="gramStart"/>
      <w:r>
        <w:t>and</w:t>
      </w:r>
      <w:proofErr w:type="gramEnd"/>
      <w:r>
        <w:t xml:space="preserve"> the said Tax Recovery Officer has sent to the undersigned a certified copy of the said certificate under section 223(2) of the Income-tax Act, 1961, specifying that an amount of </w:t>
      </w:r>
      <w:r>
        <w:rPr>
          <w:rStyle w:val="SPANSPELLE"/>
          <w:shd w:val="clear" w:color="auto" w:fill="auto"/>
        </w:rPr>
        <w:t>Rs</w:t>
      </w:r>
      <w:r>
        <w:t xml:space="preserve">. </w:t>
      </w:r>
      <w:r>
        <w:rPr>
          <w:rStyle w:val="SPANGRAME"/>
          <w:shd w:val="clear" w:color="auto" w:fill="auto"/>
        </w:rPr>
        <w:t>.</w:t>
      </w:r>
      <w:proofErr w:type="gramStart"/>
      <w:r>
        <w:rPr>
          <w:rStyle w:val="SPANGRAME"/>
          <w:shd w:val="clear" w:color="auto" w:fill="auto"/>
        </w:rPr>
        <w:t>is</w:t>
      </w:r>
      <w:proofErr w:type="gramEnd"/>
      <w:r>
        <w:rPr>
          <w:rStyle w:val="SPANGRAME"/>
          <w:shd w:val="clear" w:color="auto" w:fill="auto"/>
        </w:rPr>
        <w:t xml:space="preserve"> to be recov­ered from the defaulter and the sum of </w:t>
      </w:r>
      <w:r>
        <w:rPr>
          <w:rStyle w:val="SPANSPELLE"/>
          <w:shd w:val="clear" w:color="auto" w:fill="auto"/>
        </w:rPr>
        <w:t>Rs</w:t>
      </w:r>
      <w:r>
        <w:rPr>
          <w:rStyle w:val="SPANGRAME"/>
          <w:shd w:val="clear" w:color="auto" w:fill="auto"/>
        </w:rPr>
        <w:t>.</w:t>
      </w:r>
      <w:r>
        <w:t xml:space="preserve"> ,</w:t>
      </w:r>
      <w:r>
        <w:t xml:space="preserve"> as noted below, is due from him in respect of the said certificate;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</w:tcBorders>
          </w:tcPr>
          <w:p w:rsidR="00000000" w:rsidRDefault="002C275F">
            <w:pPr>
              <w:pStyle w:val="PMSONORMAL"/>
            </w:pPr>
            <w:r>
              <w:t> </w:t>
            </w:r>
          </w:p>
        </w:tc>
        <w:tc>
          <w:tcPr>
            <w:tcW w:w="1440" w:type="dxa"/>
            <w:tcBorders>
              <w:top w:val="nil"/>
            </w:tcBorders>
          </w:tcPr>
          <w:p w:rsidR="00000000" w:rsidRDefault="002C275F">
            <w:pPr>
              <w:pStyle w:val="PMSONORMAL"/>
              <w:jc w:val="center"/>
            </w:pPr>
            <w:r>
              <w:rPr>
                <w:rStyle w:val="SPANSPELLE"/>
                <w:shd w:val="clear" w:color="auto" w:fill="auto"/>
              </w:rPr>
              <w:t>Rs</w:t>
            </w:r>
            <w:r>
              <w:t>.</w:t>
            </w:r>
          </w:p>
        </w:tc>
        <w:tc>
          <w:tcPr>
            <w:tcW w:w="1260" w:type="dxa"/>
            <w:tcBorders>
              <w:top w:val="nil"/>
            </w:tcBorders>
          </w:tcPr>
          <w:p w:rsidR="00000000" w:rsidRDefault="002C275F">
            <w:pPr>
              <w:pStyle w:val="PMSONORMAL"/>
              <w:jc w:val="center"/>
            </w:pPr>
            <w:r>
              <w:t>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</w:tcBorders>
          </w:tcPr>
          <w:p w:rsidR="00000000" w:rsidRDefault="002C275F">
            <w:pPr>
              <w:pStyle w:val="PMSONORMAL"/>
              <w:spacing w:after="40"/>
            </w:pPr>
            <w:r>
              <w:t>† Certificate amount/specified amount :</w:t>
            </w:r>
          </w:p>
        </w:tc>
        <w:tc>
          <w:tcPr>
            <w:tcW w:w="1440" w:type="dxa"/>
            <w:tcBorders>
              <w:bottom w:val="nil"/>
            </w:tcBorders>
          </w:tcPr>
          <w:p w:rsidR="00000000" w:rsidRDefault="002C275F">
            <w:pPr>
              <w:pStyle w:val="PMSONORMAL"/>
              <w:spacing w:after="4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bottom w:val="nil"/>
            </w:tcBorders>
          </w:tcPr>
          <w:p w:rsidR="00000000" w:rsidRDefault="002C275F">
            <w:pPr>
              <w:pStyle w:val="PMSONORMAL"/>
              <w:spacing w:after="40"/>
              <w:jc w:val="center"/>
            </w:pPr>
            <w:r>
              <w:t> </w:t>
            </w:r>
          </w:p>
        </w:tc>
      </w:tr>
    </w:tbl>
    <w:p w:rsidR="00000000" w:rsidRDefault="002C275F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40"/>
            </w:pPr>
            <w:r>
              <w:t>Cost and charges 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4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40"/>
              <w:jc w:val="center"/>
            </w:pPr>
            <w:r>
              <w:t> </w:t>
            </w:r>
          </w:p>
        </w:tc>
      </w:tr>
    </w:tbl>
    <w:p w:rsidR="00000000" w:rsidRDefault="002C275F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</w:pPr>
            <w:r>
              <w:t>Interest 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  <w:jc w:val="center"/>
            </w:pPr>
            <w:r>
              <w:t> </w:t>
            </w:r>
          </w:p>
        </w:tc>
      </w:tr>
    </w:tbl>
    <w:p w:rsidR="00000000" w:rsidRDefault="002C275F">
      <w:pPr>
        <w:pStyle w:val="PMSONORMAL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08"/>
        <w:gridCol w:w="14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  <w:jc w:val="right"/>
            </w:pPr>
            <w:r>
              <w:t>Total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0000" w:rsidRDefault="002C275F">
            <w:pPr>
              <w:pStyle w:val="PMSONORMAL"/>
              <w:spacing w:after="60"/>
              <w:jc w:val="center"/>
            </w:pPr>
            <w:r>
              <w:t> </w:t>
            </w:r>
          </w:p>
        </w:tc>
      </w:tr>
    </w:tbl>
    <w:p w:rsidR="00000000" w:rsidRDefault="002C275F">
      <w:pPr>
        <w:pStyle w:val="PMSONORMAL"/>
        <w:spacing w:after="40"/>
        <w:jc w:val="both"/>
      </w:pPr>
      <w:r>
        <w:t> </w:t>
      </w:r>
    </w:p>
    <w:p w:rsidR="00000000" w:rsidRDefault="002C275F">
      <w:pPr>
        <w:pStyle w:val="PMSONORMAL"/>
        <w:spacing w:after="40"/>
        <w:jc w:val="both"/>
      </w:pPr>
      <w:r>
        <w:rPr>
          <w:rStyle w:val="SPANGRAME"/>
          <w:shd w:val="clear" w:color="auto" w:fill="auto"/>
        </w:rPr>
        <w:t xml:space="preserve">And whereas the said sum of </w:t>
      </w:r>
      <w:r>
        <w:rPr>
          <w:rStyle w:val="SPANSPELLE"/>
          <w:shd w:val="clear" w:color="auto" w:fill="auto"/>
        </w:rPr>
        <w:t>Rs</w:t>
      </w:r>
      <w:r>
        <w:rPr>
          <w:rStyle w:val="SPANGRAME"/>
          <w:shd w:val="clear" w:color="auto" w:fill="auto"/>
        </w:rPr>
        <w:t>.</w:t>
      </w:r>
      <w:r>
        <w:t xml:space="preserve"> </w:t>
      </w:r>
      <w:r>
        <w:rPr>
          <w:rStyle w:val="SPANGRAME"/>
          <w:shd w:val="clear" w:color="auto" w:fill="auto"/>
        </w:rPr>
        <w:t>has</w:t>
      </w:r>
      <w:r>
        <w:t xml:space="preserve"> not been paid in satisfaction of the </w:t>
      </w:r>
      <w:r>
        <w:t>said certificate;</w:t>
      </w:r>
    </w:p>
    <w:p w:rsidR="00000000" w:rsidRDefault="002C275F">
      <w:pPr>
        <w:pStyle w:val="PMSONORMAL"/>
        <w:spacing w:after="40"/>
        <w:jc w:val="both"/>
      </w:pPr>
      <w:r>
        <w:t xml:space="preserve">This is to direct you to serve a copy of this warrant on the defaulter and, unless after such service </w:t>
      </w:r>
      <w:proofErr w:type="spellStart"/>
      <w:r>
        <w:t>the</w:t>
      </w:r>
      <w:proofErr w:type="spellEnd"/>
      <w:r>
        <w:t xml:space="preserve"> said defaulter pays forthwith the said sum of </w:t>
      </w:r>
      <w:r>
        <w:rPr>
          <w:rStyle w:val="SPANSPELLE"/>
          <w:shd w:val="clear" w:color="auto" w:fill="auto"/>
        </w:rPr>
        <w:t>Rs</w:t>
      </w:r>
      <w:r>
        <w:t>.</w:t>
      </w:r>
      <w:r>
        <w:rPr>
          <w:u w:val="single"/>
        </w:rPr>
        <w:t xml:space="preserve"> </w:t>
      </w:r>
      <w:r>
        <w:rPr>
          <w:rStyle w:val="SPANGRAME"/>
          <w:shd w:val="clear" w:color="auto" w:fill="auto"/>
        </w:rPr>
        <w:t>together</w:t>
      </w:r>
      <w:r>
        <w:t xml:space="preserve"> with interest at the rate of one and one-half per cent, for every month o</w:t>
      </w:r>
      <w:r>
        <w:t xml:space="preserve">r part of a month on </w:t>
      </w:r>
      <w:r>
        <w:rPr>
          <w:rStyle w:val="SPANSPELLE"/>
          <w:shd w:val="clear" w:color="auto" w:fill="auto"/>
        </w:rPr>
        <w:t>Rs</w:t>
      </w:r>
      <w:r>
        <w:t>.</w:t>
      </w:r>
      <w:r>
        <w:rPr>
          <w:u w:val="single"/>
        </w:rPr>
        <w:t xml:space="preserve">. </w:t>
      </w:r>
      <w:proofErr w:type="gramStart"/>
      <w:r>
        <w:rPr>
          <w:rStyle w:val="SPANGRAME"/>
          <w:shd w:val="clear" w:color="auto" w:fill="auto"/>
        </w:rPr>
        <w:t>from</w:t>
      </w:r>
      <w:proofErr w:type="gramEnd"/>
      <w:r>
        <w:t xml:space="preserve"> the date of the issue of this warrant and </w:t>
      </w:r>
      <w:r>
        <w:rPr>
          <w:rStyle w:val="SPANSPELLE"/>
          <w:shd w:val="clear" w:color="auto" w:fill="auto"/>
        </w:rPr>
        <w:t>Rs</w:t>
      </w:r>
      <w:r>
        <w:rPr>
          <w:u w:val="single"/>
        </w:rPr>
        <w:t xml:space="preserve">. </w:t>
      </w:r>
      <w:r>
        <w:rPr>
          <w:rStyle w:val="SPANGRAME"/>
          <w:shd w:val="clear" w:color="auto" w:fill="auto"/>
        </w:rPr>
        <w:t>.</w:t>
      </w:r>
      <w:proofErr w:type="gramStart"/>
      <w:r>
        <w:rPr>
          <w:rStyle w:val="SPANGRAME"/>
          <w:shd w:val="clear" w:color="auto" w:fill="auto"/>
        </w:rPr>
        <w:t>for</w:t>
      </w:r>
      <w:proofErr w:type="gramEnd"/>
      <w:r>
        <w:rPr>
          <w:rStyle w:val="SPANGRAME"/>
          <w:shd w:val="clear" w:color="auto" w:fill="auto"/>
        </w:rPr>
        <w:t xml:space="preserve"> the cost of executing this process, to proceed to attach the movable property of the said defaulter [and where necessary, the movable property which is included in the defaul</w:t>
      </w:r>
      <w:r>
        <w:rPr>
          <w:rStyle w:val="SPANGRAME"/>
          <w:shd w:val="clear" w:color="auto" w:fill="auto"/>
        </w:rPr>
        <w:t>ter’s property by virtue of the Explanation to sub-section (1) of section 222 of the Income-tax Act, 1961] and to hold the same until further orders from the undersigned.</w:t>
      </w:r>
    </w:p>
    <w:p w:rsidR="00000000" w:rsidRDefault="002C275F">
      <w:pPr>
        <w:pStyle w:val="PMSONORMAL"/>
        <w:spacing w:after="60"/>
        <w:jc w:val="both"/>
      </w:pPr>
      <w:r>
        <w:t>You are further directed to return this warrant on or before the</w:t>
      </w:r>
      <w:r>
        <w:rPr>
          <w:u w:val="single"/>
        </w:rPr>
        <w:t xml:space="preserve"> </w:t>
      </w:r>
      <w:r>
        <w:t>day of</w:t>
      </w:r>
      <w:r>
        <w:rPr>
          <w:u w:val="single"/>
        </w:rPr>
        <w:t xml:space="preserve"> </w:t>
      </w:r>
      <w:r>
        <w:t>20</w:t>
      </w:r>
      <w:r>
        <w:rPr>
          <w:u w:val="single"/>
        </w:rPr>
        <w:t xml:space="preserve"> </w:t>
      </w:r>
      <w:r>
        <w:t xml:space="preserve">, with an </w:t>
      </w:r>
      <w:r>
        <w:t>endorse­ment certifying the day on which and the manner in which it has been executed, or the reason why it has not been executed.</w:t>
      </w:r>
    </w:p>
    <w:p w:rsidR="00000000" w:rsidRDefault="002C275F">
      <w:pPr>
        <w:pStyle w:val="PMSONORMAL"/>
        <w:spacing w:after="240"/>
        <w:jc w:val="both"/>
      </w:pPr>
      <w:r>
        <w:t>Given under my hand and seal at</w:t>
      </w:r>
      <w:r>
        <w:rPr>
          <w:u w:val="single"/>
        </w:rPr>
        <w:t xml:space="preserve"> </w:t>
      </w:r>
      <w:proofErr w:type="gramStart"/>
      <w:r>
        <w:t>this</w:t>
      </w:r>
      <w:r>
        <w:rPr>
          <w:u w:val="single"/>
        </w:rPr>
        <w:t xml:space="preserve"> </w:t>
      </w:r>
      <w:r>
        <w:t>.</w:t>
      </w:r>
      <w:proofErr w:type="gramEnd"/>
      <w:r>
        <w:t xml:space="preserve"> </w:t>
      </w:r>
      <w:proofErr w:type="gramStart"/>
      <w:r>
        <w:rPr>
          <w:rStyle w:val="SPANGRAME"/>
          <w:shd w:val="clear" w:color="auto" w:fill="auto"/>
        </w:rPr>
        <w:t>day</w:t>
      </w:r>
      <w:proofErr w:type="gramEnd"/>
      <w:r>
        <w:t xml:space="preserve"> of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2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660" w:type="dxa"/>
            <w:tcBorders>
              <w:top w:val="nil"/>
            </w:tcBorders>
          </w:tcPr>
          <w:p w:rsidR="00000000" w:rsidRDefault="002C275F">
            <w:pPr>
              <w:pStyle w:val="PIND-1"/>
              <w:spacing w:after="120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nil"/>
            </w:tcBorders>
          </w:tcPr>
          <w:p w:rsidR="00000000" w:rsidRDefault="002C275F">
            <w:pPr>
              <w:pStyle w:val="PIND-1"/>
              <w:spacing w:after="120"/>
              <w:ind w:left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bottom w:val="nil"/>
            </w:tcBorders>
          </w:tcPr>
          <w:p w:rsidR="00000000" w:rsidRDefault="002C275F">
            <w:pPr>
              <w:pStyle w:val="PIND-1"/>
              <w:spacing w:after="120"/>
              <w:ind w:left="0"/>
              <w:jc w:val="lef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(SEAL)</w:t>
            </w:r>
          </w:p>
        </w:tc>
        <w:tc>
          <w:tcPr>
            <w:tcW w:w="2088" w:type="dxa"/>
            <w:tcBorders>
              <w:bottom w:val="nil"/>
            </w:tcBorders>
          </w:tcPr>
          <w:p w:rsidR="00000000" w:rsidRDefault="002C275F">
            <w:pPr>
              <w:pStyle w:val="PIND-1"/>
              <w:spacing w:after="120"/>
              <w:ind w:left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Tax Recovery Officer</w:t>
            </w:r>
          </w:p>
        </w:tc>
      </w:tr>
    </w:tbl>
    <w:p w:rsidR="00000000" w:rsidRDefault="002C275F">
      <w:pPr>
        <w:pStyle w:val="PMSONORMAL"/>
        <w:spacing w:after="40"/>
        <w:jc w:val="both"/>
      </w:pPr>
      <w:r>
        <w:t> </w:t>
      </w:r>
    </w:p>
    <w:p w:rsidR="00000000" w:rsidRDefault="002C275F">
      <w:pPr>
        <w:pStyle w:val="PMSONORMAL"/>
        <w:spacing w:after="40"/>
        <w:jc w:val="both"/>
      </w:pPr>
      <w:r>
        <w:lastRenderedPageBreak/>
        <w:t> </w:t>
      </w:r>
    </w:p>
    <w:p w:rsidR="00000000" w:rsidRDefault="002C275F">
      <w:pPr>
        <w:pStyle w:val="PMSONORMAL"/>
        <w:spacing w:after="40"/>
        <w:jc w:val="both"/>
      </w:pPr>
      <w:r>
        <w:t>*Score out whichever paragraph is not ap</w:t>
      </w:r>
      <w:r>
        <w:t>plicable.</w:t>
      </w:r>
    </w:p>
    <w:p w:rsidR="00000000" w:rsidRDefault="002C275F">
      <w:pPr>
        <w:pStyle w:val="PMSONORMAL"/>
      </w:pPr>
      <w:r>
        <w:t>†Delete inappropriate words.</w:t>
      </w:r>
    </w:p>
    <w:p w:rsidR="002C275F" w:rsidRDefault="002C275F">
      <w:pPr>
        <w:pStyle w:val="PMSONORMAL"/>
      </w:pPr>
    </w:p>
    <w:sectPr w:rsidR="002C275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terV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82CF2"/>
    <w:rsid w:val="002C275F"/>
    <w:rsid w:val="00C8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paragraph" w:customStyle="1" w:styleId="PBBB">
    <w:name w:val="P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PMSONORMAL">
    <w:name w:val="P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paragraph" w:customStyle="1" w:styleId="PIND-1">
    <w:name w:val="P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character" w:customStyle="1" w:styleId="--FONT-FACE">
    <w:name w:val="&lt;!--@FONT-FACE"/>
    <w:basedOn w:val="DefaultParagraphFont"/>
    <w:rPr>
      <w:rFonts w:ascii="AsterV" w:eastAsia="AsterV" w:hAnsi="AsterV"/>
      <w:color w:val="auto"/>
      <w:sz w:val="23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HEADER">
    <w:name w:val="P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HEADER">
    <w:name w:val="LI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HEADER">
    <w:name w:val="DIV.MSOHEAD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PMSOFOOTER">
    <w:name w:val="P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MSOFOOTER">
    <w:name w:val="LI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FOOTER">
    <w:name w:val="DIV.MSOFOOTER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LIIND-1">
    <w:name w:val="LI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paragraph" w:customStyle="1" w:styleId="DIVIND-1">
    <w:name w:val="DIV.IND-1"/>
    <w:basedOn w:val="P"/>
    <w:pPr>
      <w:spacing w:before="0" w:after="60"/>
      <w:ind w:left="480"/>
      <w:jc w:val="both"/>
    </w:pPr>
    <w:rPr>
      <w:rFonts w:ascii="AsterV" w:eastAsia="AsterV" w:hAnsi="AsterV"/>
      <w:sz w:val="17"/>
    </w:rPr>
  </w:style>
  <w:style w:type="paragraph" w:customStyle="1" w:styleId="LIBBB">
    <w:name w:val="LI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paragraph" w:customStyle="1" w:styleId="DIVBBB">
    <w:name w:val="DIV.BBB"/>
    <w:basedOn w:val="P"/>
    <w:pPr>
      <w:spacing w:before="0" w:after="0"/>
      <w:jc w:val="center"/>
    </w:pPr>
    <w:rPr>
      <w:rFonts w:ascii="Times New Roman" w:eastAsia="Times New Roman" w:hAnsi="Times New Roman"/>
      <w:b/>
      <w:color w:val="008000"/>
      <w:sz w:val="28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after="240"/>
      <w:jc w:val="center"/>
    </w:pPr>
    <w:rPr>
      <w:rFonts w:ascii="AsterV" w:eastAsia="AsterV" w:hAnsi="AsterV"/>
      <w:b/>
      <w:sz w:val="24"/>
    </w:rPr>
  </w:style>
  <w:style w:type="paragraph" w:customStyle="1" w:styleId="H2">
    <w:name w:val="H2"/>
    <w:basedOn w:val="BODY"/>
    <w:pPr>
      <w:spacing w:after="60"/>
      <w:jc w:val="center"/>
    </w:pPr>
    <w:rPr>
      <w:rFonts w:ascii="AsterV" w:eastAsia="AsterV" w:hAnsi="AsterV"/>
      <w:b/>
      <w:sz w:val="28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2017-01-19T11:29:00Z</dcterms:created>
  <dcterms:modified xsi:type="dcterms:W3CDTF">2017-01-19T11:29:00Z</dcterms:modified>
</cp:coreProperties>
</file>