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14" w:rsidRPr="00917262" w:rsidRDefault="009D2D14" w:rsidP="00917262">
      <w:pPr>
        <w:tabs>
          <w:tab w:val="left" w:pos="7365"/>
        </w:tabs>
        <w:ind w:left="360"/>
        <w:rPr>
          <w:rFonts w:ascii="Franklin Gothic Heavy" w:hAnsi="Franklin Gothic Heavy"/>
          <w:color w:val="FF0000"/>
          <w:sz w:val="40"/>
          <w:szCs w:val="40"/>
        </w:rPr>
      </w:pPr>
      <w:r w:rsidRPr="00917262">
        <w:rPr>
          <w:rFonts w:ascii="Franklin Gothic Heavy" w:hAnsi="Franklin Gothic Heavy"/>
          <w:color w:val="FF0000"/>
          <w:sz w:val="40"/>
          <w:szCs w:val="40"/>
        </w:rPr>
        <w:t>Filing a caveat before the High Court of Delhi</w:t>
      </w:r>
      <w:r w:rsidR="00917262" w:rsidRPr="00917262">
        <w:rPr>
          <w:rFonts w:ascii="Franklin Gothic Heavy" w:hAnsi="Franklin Gothic Heavy"/>
          <w:color w:val="FF0000"/>
          <w:sz w:val="40"/>
          <w:szCs w:val="40"/>
        </w:rPr>
        <w:tab/>
      </w:r>
    </w:p>
    <w:p w:rsidR="004508A7" w:rsidRPr="004018D3" w:rsidRDefault="004508A7" w:rsidP="004508A7">
      <w:pPr>
        <w:spacing w:after="0" w:line="240" w:lineRule="auto"/>
        <w:jc w:val="center"/>
        <w:rPr>
          <w:rFonts w:ascii="Franklin Gothic Heavy" w:hAnsi="Franklin Gothic Heavy"/>
          <w:color w:val="C00000"/>
          <w:sz w:val="28"/>
          <w:szCs w:val="28"/>
        </w:rPr>
      </w:pPr>
      <w:proofErr w:type="gramStart"/>
      <w:r w:rsidRPr="00E63213">
        <w:rPr>
          <w:rFonts w:ascii="Franklin Gothic Heavy" w:hAnsi="Franklin Gothic Heavy"/>
          <w:color w:val="00B050"/>
          <w:sz w:val="28"/>
          <w:szCs w:val="28"/>
        </w:rPr>
        <w:t>By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4508A7" w:rsidRPr="009E63A5" w:rsidRDefault="004508A7" w:rsidP="004508A7">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4508A7" w:rsidRPr="009E63A5" w:rsidRDefault="004508A7" w:rsidP="004508A7">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4508A7" w:rsidRPr="00A24DA3" w:rsidRDefault="004508A7" w:rsidP="004508A7">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4508A7" w:rsidRDefault="004508A7" w:rsidP="004508A7">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917262" w:rsidRPr="00917262" w:rsidRDefault="00917262" w:rsidP="00917262">
      <w:pPr>
        <w:ind w:firstLine="360"/>
        <w:jc w:val="both"/>
        <w:rPr>
          <w:rFonts w:ascii="Arial" w:hAnsi="Arial" w:cs="Arial"/>
          <w:b/>
          <w:color w:val="7030A0"/>
          <w:sz w:val="28"/>
          <w:szCs w:val="28"/>
          <w:shd w:val="clear" w:color="auto" w:fill="FFFFFF"/>
        </w:rPr>
      </w:pPr>
      <w:proofErr w:type="gramStart"/>
      <w:r w:rsidRPr="00917262">
        <w:rPr>
          <w:rFonts w:ascii="Arial" w:hAnsi="Arial" w:cs="Arial"/>
          <w:b/>
          <w:color w:val="7030A0"/>
          <w:sz w:val="28"/>
          <w:szCs w:val="28"/>
          <w:shd w:val="clear" w:color="auto" w:fill="FFFFFF"/>
        </w:rPr>
        <w:t xml:space="preserve">Section 148A of </w:t>
      </w:r>
      <w:proofErr w:type="spellStart"/>
      <w:r w:rsidRPr="00917262">
        <w:rPr>
          <w:rFonts w:ascii="Arial" w:hAnsi="Arial" w:cs="Arial"/>
          <w:b/>
          <w:color w:val="7030A0"/>
          <w:sz w:val="28"/>
          <w:szCs w:val="28"/>
          <w:shd w:val="clear" w:color="auto" w:fill="FFFFFF"/>
        </w:rPr>
        <w:t>C.</w:t>
      </w:r>
      <w:r w:rsidRPr="00917262">
        <w:rPr>
          <w:rFonts w:ascii="Arial" w:hAnsi="Arial" w:cs="Arial"/>
          <w:b/>
          <w:bCs/>
          <w:color w:val="7030A0"/>
          <w:sz w:val="28"/>
          <w:szCs w:val="28"/>
          <w:shd w:val="clear" w:color="auto" w:fill="FFFFFF"/>
        </w:rPr>
        <w:t>p.c</w:t>
      </w:r>
      <w:proofErr w:type="spellEnd"/>
      <w:r w:rsidRPr="00917262">
        <w:rPr>
          <w:rFonts w:ascii="Arial" w:hAnsi="Arial" w:cs="Arial"/>
          <w:b/>
          <w:color w:val="7030A0"/>
          <w:sz w:val="28"/>
          <w:szCs w:val="28"/>
          <w:shd w:val="clear" w:color="auto" w:fill="FFFFFF"/>
        </w:rPr>
        <w:t>).</w:t>
      </w:r>
      <w:proofErr w:type="gramEnd"/>
      <w:r w:rsidRPr="00917262">
        <w:rPr>
          <w:rFonts w:ascii="Arial" w:hAnsi="Arial" w:cs="Arial"/>
          <w:b/>
          <w:color w:val="7030A0"/>
          <w:sz w:val="28"/>
          <w:szCs w:val="28"/>
          <w:shd w:val="clear" w:color="auto" w:fill="FFFFFF"/>
        </w:rPr>
        <w:t xml:space="preserve"> </w:t>
      </w:r>
      <w:proofErr w:type="gramStart"/>
      <w:r w:rsidRPr="00917262">
        <w:rPr>
          <w:rFonts w:ascii="Arial" w:hAnsi="Arial" w:cs="Arial"/>
          <w:b/>
          <w:color w:val="7030A0"/>
          <w:sz w:val="28"/>
          <w:szCs w:val="28"/>
          <w:shd w:val="clear" w:color="auto" w:fill="FFFFFF"/>
        </w:rPr>
        <w:t>Right to lodge a </w:t>
      </w:r>
      <w:r w:rsidRPr="00917262">
        <w:rPr>
          <w:rFonts w:ascii="Arial" w:hAnsi="Arial" w:cs="Arial"/>
          <w:b/>
          <w:bCs/>
          <w:color w:val="7030A0"/>
          <w:sz w:val="28"/>
          <w:szCs w:val="28"/>
          <w:shd w:val="clear" w:color="auto" w:fill="FFFFFF"/>
        </w:rPr>
        <w:t>caveat</w:t>
      </w:r>
      <w:r w:rsidRPr="00917262">
        <w:rPr>
          <w:rFonts w:ascii="Arial" w:hAnsi="Arial" w:cs="Arial"/>
          <w:b/>
          <w:color w:val="7030A0"/>
          <w:sz w:val="28"/>
          <w:szCs w:val="28"/>
          <w:shd w:val="clear" w:color="auto" w:fill="FFFFFF"/>
        </w:rPr>
        <w:t>.</w:t>
      </w:r>
      <w:proofErr w:type="gramEnd"/>
      <w:r w:rsidRPr="00917262">
        <w:rPr>
          <w:rFonts w:ascii="Arial" w:hAnsi="Arial" w:cs="Arial"/>
          <w:b/>
          <w:color w:val="7030A0"/>
          <w:sz w:val="28"/>
          <w:szCs w:val="28"/>
          <w:shd w:val="clear" w:color="auto" w:fill="FFFFFF"/>
        </w:rPr>
        <w:t xml:space="preserve"> ... (1) Where an application is expected to be made, or has been made, in a suit or proceedings instituted, or about to be instituted, in a Court, any person claiming a right to appear before the Court on the hearing of such application may lodge a </w:t>
      </w:r>
      <w:r w:rsidRPr="00917262">
        <w:rPr>
          <w:rFonts w:ascii="Arial" w:hAnsi="Arial" w:cs="Arial"/>
          <w:b/>
          <w:bCs/>
          <w:color w:val="7030A0"/>
          <w:sz w:val="28"/>
          <w:szCs w:val="28"/>
          <w:shd w:val="clear" w:color="auto" w:fill="FFFFFF"/>
        </w:rPr>
        <w:t>caveat</w:t>
      </w:r>
      <w:r w:rsidRPr="00917262">
        <w:rPr>
          <w:rFonts w:ascii="Arial" w:hAnsi="Arial" w:cs="Arial"/>
          <w:b/>
          <w:color w:val="7030A0"/>
          <w:sz w:val="28"/>
          <w:szCs w:val="28"/>
          <w:shd w:val="clear" w:color="auto" w:fill="FFFFFF"/>
        </w:rPr>
        <w:t> in respect thereof.</w:t>
      </w:r>
    </w:p>
    <w:p w:rsidR="007B5BAE" w:rsidRPr="00917262" w:rsidRDefault="00917262" w:rsidP="00917262">
      <w:pPr>
        <w:ind w:firstLine="360"/>
        <w:jc w:val="both"/>
        <w:rPr>
          <w:rFonts w:ascii="Arial" w:hAnsi="Arial" w:cs="Arial"/>
          <w:b/>
          <w:color w:val="7030A0"/>
          <w:sz w:val="28"/>
          <w:szCs w:val="28"/>
          <w:shd w:val="clear" w:color="auto" w:fill="FFFFFF"/>
        </w:rPr>
      </w:pPr>
      <w:r w:rsidRPr="00917262">
        <w:rPr>
          <w:rFonts w:ascii="Arial" w:hAnsi="Arial" w:cs="Arial"/>
          <w:b/>
          <w:color w:val="7030A0"/>
          <w:sz w:val="28"/>
          <w:szCs w:val="28"/>
          <w:shd w:val="clear" w:color="auto" w:fill="FFFFFF"/>
        </w:rPr>
        <w:t>A </w:t>
      </w:r>
      <w:r w:rsidRPr="00917262">
        <w:rPr>
          <w:rFonts w:ascii="Arial" w:hAnsi="Arial" w:cs="Arial"/>
          <w:b/>
          <w:bCs/>
          <w:color w:val="7030A0"/>
          <w:sz w:val="28"/>
          <w:szCs w:val="28"/>
          <w:shd w:val="clear" w:color="auto" w:fill="FFFFFF"/>
        </w:rPr>
        <w:t>caveat petition</w:t>
      </w:r>
      <w:r w:rsidRPr="00917262">
        <w:rPr>
          <w:rFonts w:ascii="Arial" w:hAnsi="Arial" w:cs="Arial"/>
          <w:b/>
          <w:color w:val="7030A0"/>
          <w:sz w:val="28"/>
          <w:szCs w:val="28"/>
          <w:shd w:val="clear" w:color="auto" w:fill="FFFFFF"/>
        </w:rPr>
        <w:t> is a precautionary measure which is undertaken by people usually when they are having a very strong apprehension that some case is going to be filed in the Court regarding their interest in any manner. The word '</w:t>
      </w:r>
      <w:r w:rsidRPr="00917262">
        <w:rPr>
          <w:rFonts w:ascii="Arial" w:hAnsi="Arial" w:cs="Arial"/>
          <w:b/>
          <w:bCs/>
          <w:color w:val="7030A0"/>
          <w:sz w:val="28"/>
          <w:szCs w:val="28"/>
          <w:shd w:val="clear" w:color="auto" w:fill="FFFFFF"/>
        </w:rPr>
        <w:t>Caveat</w:t>
      </w:r>
      <w:r w:rsidRPr="00917262">
        <w:rPr>
          <w:rFonts w:ascii="Arial" w:hAnsi="Arial" w:cs="Arial"/>
          <w:b/>
          <w:color w:val="7030A0"/>
          <w:sz w:val="28"/>
          <w:szCs w:val="28"/>
          <w:shd w:val="clear" w:color="auto" w:fill="FFFFFF"/>
        </w:rPr>
        <w:t>' is not defined in the Code</w:t>
      </w:r>
    </w:p>
    <w:p w:rsidR="00917262" w:rsidRDefault="00917262" w:rsidP="00917262">
      <w:pPr>
        <w:jc w:val="both"/>
        <w:rPr>
          <w:rFonts w:ascii="Arial" w:hAnsi="Arial" w:cs="Arial"/>
          <w:color w:val="222222"/>
          <w:shd w:val="clear" w:color="auto" w:fill="FFFFFF"/>
        </w:rPr>
      </w:pPr>
      <w:r w:rsidRPr="00917262">
        <w:rPr>
          <w:rFonts w:ascii="Arial" w:hAnsi="Arial" w:cs="Arial"/>
          <w:b/>
          <w:color w:val="7030A0"/>
          <w:sz w:val="28"/>
          <w:szCs w:val="28"/>
          <w:shd w:val="clear" w:color="auto" w:fill="FFFFFF"/>
        </w:rPr>
        <w:tab/>
        <w:t>A formal notice or warning given by a party to a judge or other court officer concerning his or her behavior and requesting a suspension of the proceeding until the merits of the notice or warning are determined</w:t>
      </w:r>
      <w:r>
        <w:rPr>
          <w:rFonts w:ascii="Arial" w:hAnsi="Arial" w:cs="Arial"/>
          <w:color w:val="222222"/>
          <w:shd w:val="clear" w:color="auto" w:fill="FFFFFF"/>
        </w:rPr>
        <w:t>.</w:t>
      </w:r>
    </w:p>
    <w:p w:rsidR="00917262" w:rsidRPr="0041454B" w:rsidRDefault="00917262" w:rsidP="00917262">
      <w:pPr>
        <w:shd w:val="clear" w:color="auto" w:fill="E8E6D7"/>
        <w:spacing w:before="100" w:beforeAutospacing="1" w:after="100" w:afterAutospacing="1" w:line="240" w:lineRule="auto"/>
        <w:ind w:firstLine="720"/>
        <w:jc w:val="both"/>
        <w:rPr>
          <w:rFonts w:ascii="Franklin Gothic Heavy" w:eastAsia="Times New Roman" w:hAnsi="Franklin Gothic Heavy" w:cs="Times New Roman"/>
          <w:color w:val="00B050"/>
          <w:sz w:val="28"/>
          <w:szCs w:val="28"/>
        </w:rPr>
      </w:pPr>
      <w:r w:rsidRPr="00917262">
        <w:rPr>
          <w:rFonts w:ascii="Franklin Gothic Heavy" w:eastAsia="Times New Roman" w:hAnsi="Franklin Gothic Heavy" w:cs="Times New Roman"/>
          <w:color w:val="FF0000"/>
          <w:sz w:val="21"/>
          <w:szCs w:val="21"/>
        </w:rPr>
        <w:t xml:space="preserve">A Caveat is a Latin term which </w:t>
      </w:r>
      <w:proofErr w:type="gramStart"/>
      <w:r w:rsidRPr="00917262">
        <w:rPr>
          <w:rFonts w:ascii="Franklin Gothic Heavy" w:eastAsia="Times New Roman" w:hAnsi="Franklin Gothic Heavy" w:cs="Times New Roman"/>
          <w:color w:val="FF0000"/>
          <w:sz w:val="21"/>
          <w:szCs w:val="21"/>
        </w:rPr>
        <w:t>means,</w:t>
      </w:r>
      <w:proofErr w:type="gramEnd"/>
      <w:r w:rsidRPr="00917262">
        <w:rPr>
          <w:rFonts w:ascii="Franklin Gothic Heavy" w:eastAsia="Times New Roman" w:hAnsi="Franklin Gothic Heavy" w:cs="Times New Roman"/>
          <w:color w:val="FF0000"/>
          <w:sz w:val="21"/>
          <w:szCs w:val="21"/>
        </w:rPr>
        <w:t xml:space="preserve"> 'let a person beware' originated in the mid 16th century. In law, it may be understood as a notice, especially in probate, that certain actions may not be taken without informing the person who gave the notice. It may simply be understood as a warning. In the Civil Procedure Code of 1908 (hereinafter, the Code) it was inserted under section 148A by the recommendations of the Law Commission of India's 54th Report and was inserted by the CPC (Amendment) Act 104 of 1976.</w:t>
      </w:r>
      <w:r w:rsidRPr="00917262">
        <w:rPr>
          <w:rFonts w:ascii="Franklin Gothic Heavy" w:eastAsia="Times New Roman" w:hAnsi="Franklin Gothic Heavy" w:cs="Times New Roman"/>
          <w:color w:val="FF0000"/>
          <w:sz w:val="21"/>
          <w:szCs w:val="21"/>
        </w:rPr>
        <w:br/>
      </w:r>
      <w:r w:rsidRPr="00917262">
        <w:rPr>
          <w:rFonts w:ascii="Franklin Gothic Heavy" w:eastAsia="Times New Roman" w:hAnsi="Franklin Gothic Heavy" w:cs="Times New Roman"/>
          <w:color w:val="FF0000"/>
          <w:sz w:val="21"/>
          <w:szCs w:val="21"/>
        </w:rPr>
        <w:br/>
      </w:r>
      <w:r w:rsidRPr="00917262">
        <w:rPr>
          <w:rFonts w:ascii="Franklin Gothic Heavy" w:eastAsia="Times New Roman" w:hAnsi="Franklin Gothic Heavy" w:cs="Times New Roman"/>
          <w:b/>
          <w:bCs/>
          <w:color w:val="FF0000"/>
          <w:sz w:val="21"/>
        </w:rPr>
        <w:t>The Section:</w:t>
      </w:r>
      <w:r>
        <w:rPr>
          <w:rFonts w:ascii="Franklin Gothic Heavy" w:eastAsia="Times New Roman" w:hAnsi="Franklin Gothic Heavy" w:cs="Times New Roman"/>
          <w:b/>
          <w:bCs/>
          <w:color w:val="FF0000"/>
          <w:sz w:val="21"/>
        </w:rPr>
        <w:t xml:space="preserve"> </w:t>
      </w:r>
      <w:r w:rsidRPr="00917262">
        <w:rPr>
          <w:rFonts w:ascii="Franklin Gothic Heavy" w:eastAsia="Times New Roman" w:hAnsi="Franklin Gothic Heavy" w:cs="Times New Roman"/>
          <w:color w:val="FF0000"/>
          <w:sz w:val="21"/>
          <w:szCs w:val="21"/>
        </w:rPr>
        <w:t xml:space="preserve">The Section talks in brief about the caveat petition. A caveat petition is a precautionary measure which is undertaken by people usually when they are having a very strong apprehension that some case is going to be filed in the Court regarding their interest in any </w:t>
      </w:r>
      <w:r w:rsidRPr="00917262">
        <w:rPr>
          <w:rFonts w:ascii="Franklin Gothic Heavy" w:eastAsia="Times New Roman" w:hAnsi="Franklin Gothic Heavy" w:cs="Times New Roman"/>
          <w:color w:val="FF0000"/>
          <w:sz w:val="28"/>
          <w:szCs w:val="28"/>
        </w:rPr>
        <w:t>manner.</w:t>
      </w:r>
    </w:p>
    <w:p w:rsidR="0041454B" w:rsidRPr="004508A7" w:rsidRDefault="0041454B" w:rsidP="00917262">
      <w:pPr>
        <w:shd w:val="clear" w:color="auto" w:fill="E8E6D7"/>
        <w:spacing w:before="100" w:beforeAutospacing="1" w:after="100" w:afterAutospacing="1" w:line="240" w:lineRule="auto"/>
        <w:ind w:firstLine="720"/>
        <w:jc w:val="both"/>
        <w:rPr>
          <w:rFonts w:ascii="Agency FB" w:hAnsi="Agency FB"/>
          <w:b/>
          <w:color w:val="00B050"/>
          <w:sz w:val="28"/>
          <w:szCs w:val="28"/>
        </w:rPr>
      </w:pPr>
      <w:r w:rsidRPr="004508A7">
        <w:rPr>
          <w:rFonts w:ascii="Agency FB" w:hAnsi="Agency FB"/>
          <w:b/>
          <w:color w:val="00B050"/>
          <w:sz w:val="28"/>
          <w:szCs w:val="28"/>
        </w:rPr>
        <w:t xml:space="preserve">CAVEAT IN THE HIGH COURT OF DELHI AT NEW DELHI Original /Appellate Civil Jurisdiction Caveat No.____________ of 2002 In the matter of a suit/ appeal/ proceeding instituted (give the particulars) or expected to be instituted, by _______________________________________________ Petitioner (s)/Appellant(s) Versus _____________________________________________________ Respondent (s) To The Registrar Delhi High Court New Delhi Let no order (here state in detail the precise nature of the order (apprehended) ________________________________________ ______________ ___ be made in the above matter without notice to the undersigned. Name &amp; address of the </w:t>
      </w:r>
      <w:proofErr w:type="spellStart"/>
      <w:r w:rsidRPr="004508A7">
        <w:rPr>
          <w:rFonts w:ascii="Agency FB" w:hAnsi="Agency FB"/>
          <w:b/>
          <w:color w:val="00B050"/>
          <w:sz w:val="28"/>
          <w:szCs w:val="28"/>
        </w:rPr>
        <w:t>Caveator</w:t>
      </w:r>
      <w:proofErr w:type="spellEnd"/>
      <w:r w:rsidRPr="004508A7">
        <w:rPr>
          <w:rFonts w:ascii="Agency FB" w:hAnsi="Agency FB"/>
          <w:b/>
          <w:color w:val="00B050"/>
          <w:sz w:val="28"/>
          <w:szCs w:val="28"/>
        </w:rPr>
        <w:t xml:space="preserve"> and his counsel, if any, File on ___________</w:t>
      </w:r>
    </w:p>
    <w:p w:rsidR="004508A7" w:rsidRPr="0041454B" w:rsidRDefault="004508A7" w:rsidP="00917262">
      <w:pPr>
        <w:shd w:val="clear" w:color="auto" w:fill="E8E6D7"/>
        <w:spacing w:before="100" w:beforeAutospacing="1" w:after="100" w:afterAutospacing="1" w:line="240" w:lineRule="auto"/>
        <w:ind w:firstLine="720"/>
        <w:jc w:val="both"/>
        <w:rPr>
          <w:rFonts w:ascii="Franklin Gothic Heavy" w:eastAsia="Times New Roman" w:hAnsi="Franklin Gothic Heavy" w:cs="Times New Roman"/>
          <w:color w:val="00B050"/>
          <w:sz w:val="28"/>
          <w:szCs w:val="28"/>
        </w:rPr>
      </w:pPr>
      <w:proofErr w:type="gramStart"/>
      <w:r w:rsidRPr="004508A7">
        <w:rPr>
          <w:rFonts w:ascii="Franklin Gothic Heavy" w:hAnsi="Franklin Gothic Heavy" w:cs="Arial"/>
          <w:color w:val="632423" w:themeColor="accent2" w:themeShade="80"/>
          <w:sz w:val="28"/>
          <w:szCs w:val="28"/>
          <w:shd w:val="clear" w:color="auto" w:fill="FFFFFF"/>
        </w:rPr>
        <w:t>A precautionary measure which is undertaken by people usually when they are having a very strong apprehension that some case is going to be filed in the Court regarding their interest in any manner</w:t>
      </w:r>
      <w:r w:rsidRPr="00917262">
        <w:rPr>
          <w:rFonts w:ascii="Arial" w:hAnsi="Arial" w:cs="Arial"/>
          <w:b/>
          <w:color w:val="7030A0"/>
          <w:sz w:val="28"/>
          <w:szCs w:val="28"/>
          <w:shd w:val="clear" w:color="auto" w:fill="FFFFFF"/>
        </w:rPr>
        <w:t>.</w:t>
      </w:r>
      <w:proofErr w:type="gramEnd"/>
    </w:p>
    <w:p w:rsidR="00917262" w:rsidRPr="004508A7" w:rsidRDefault="004508A7" w:rsidP="004508A7">
      <w:pPr>
        <w:rPr>
          <w:rFonts w:ascii="Franklin Gothic Heavy" w:hAnsi="Franklin Gothic Heavy"/>
          <w:color w:val="FF0000"/>
          <w:sz w:val="32"/>
          <w:szCs w:val="32"/>
        </w:rPr>
      </w:pPr>
      <w:r>
        <w:rPr>
          <w:rFonts w:ascii="Franklin Gothic Heavy" w:hAnsi="Franklin Gothic Heavy"/>
          <w:color w:val="FF0000"/>
          <w:sz w:val="32"/>
          <w:szCs w:val="32"/>
        </w:rPr>
        <w:t xml:space="preserve">    </w:t>
      </w:r>
      <w:r w:rsidRPr="004508A7">
        <w:rPr>
          <w:rFonts w:ascii="Franklin Gothic Heavy" w:hAnsi="Franklin Gothic Heavy"/>
          <w:color w:val="FF0000"/>
          <w:sz w:val="32"/>
          <w:szCs w:val="32"/>
        </w:rPr>
        <w:t>BHARAT SATYAMEVA JAYETHE==MERA MAHAAN== JAIHIND.</w:t>
      </w:r>
    </w:p>
    <w:sectPr w:rsidR="00917262" w:rsidRPr="004508A7" w:rsidSect="005C0D5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50D51"/>
    <w:multiLevelType w:val="hybridMultilevel"/>
    <w:tmpl w:val="28B2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2D14"/>
    <w:rsid w:val="0041454B"/>
    <w:rsid w:val="004508A7"/>
    <w:rsid w:val="005C0D57"/>
    <w:rsid w:val="007B5BAE"/>
    <w:rsid w:val="00917262"/>
    <w:rsid w:val="00974785"/>
    <w:rsid w:val="009D095C"/>
    <w:rsid w:val="009D2D14"/>
    <w:rsid w:val="00BF2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AE"/>
  </w:style>
  <w:style w:type="paragraph" w:styleId="Heading2">
    <w:name w:val="heading 2"/>
    <w:basedOn w:val="Normal"/>
    <w:link w:val="Heading2Char"/>
    <w:uiPriority w:val="9"/>
    <w:qFormat/>
    <w:rsid w:val="00917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14"/>
    <w:pPr>
      <w:ind w:left="720"/>
      <w:contextualSpacing/>
    </w:pPr>
  </w:style>
  <w:style w:type="character" w:customStyle="1" w:styleId="Heading2Char">
    <w:name w:val="Heading 2 Char"/>
    <w:basedOn w:val="DefaultParagraphFont"/>
    <w:link w:val="Heading2"/>
    <w:uiPriority w:val="9"/>
    <w:rsid w:val="009172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72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262"/>
    <w:rPr>
      <w:b/>
      <w:bCs/>
    </w:rPr>
  </w:style>
</w:styles>
</file>

<file path=word/webSettings.xml><?xml version="1.0" encoding="utf-8"?>
<w:webSettings xmlns:r="http://schemas.openxmlformats.org/officeDocument/2006/relationships" xmlns:w="http://schemas.openxmlformats.org/wordprocessingml/2006/main">
  <w:divs>
    <w:div w:id="950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2017-11-24T09:08:00Z</dcterms:created>
  <dcterms:modified xsi:type="dcterms:W3CDTF">2017-11-27T09:04:00Z</dcterms:modified>
</cp:coreProperties>
</file>